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3AC6C" w14:textId="4B9ED468" w:rsidR="00115EA2" w:rsidRDefault="00115EA2" w:rsidP="00ED0978">
      <w:pPr>
        <w:pStyle w:val="Heading1"/>
        <w:jc w:val="center"/>
        <w:rPr>
          <w:sz w:val="28"/>
          <w:szCs w:val="28"/>
        </w:rPr>
      </w:pPr>
      <w:bookmarkStart w:id="0" w:name="_Toc400361362"/>
      <w:bookmarkStart w:id="1" w:name="_Toc443397153"/>
      <w:bookmarkStart w:id="2" w:name="_Toc357771638"/>
      <w:bookmarkStart w:id="3" w:name="_Toc346793416"/>
      <w:bookmarkStart w:id="4" w:name="_Toc328122777"/>
      <w:r w:rsidRPr="00ED0978">
        <w:rPr>
          <w:sz w:val="28"/>
          <w:szCs w:val="28"/>
        </w:rPr>
        <w:t xml:space="preserve">Pupil </w:t>
      </w:r>
      <w:r w:rsidR="00ED0978">
        <w:rPr>
          <w:sz w:val="28"/>
          <w:szCs w:val="28"/>
        </w:rPr>
        <w:t>P</w:t>
      </w:r>
      <w:r w:rsidRPr="00ED0978">
        <w:rPr>
          <w:sz w:val="28"/>
          <w:szCs w:val="28"/>
        </w:rPr>
        <w:t xml:space="preserve">remium </w:t>
      </w:r>
      <w:r w:rsidR="00ED0978">
        <w:rPr>
          <w:sz w:val="28"/>
          <w:szCs w:val="28"/>
        </w:rPr>
        <w:t>S</w:t>
      </w:r>
      <w:r w:rsidR="003952AF" w:rsidRPr="00ED0978">
        <w:rPr>
          <w:sz w:val="28"/>
          <w:szCs w:val="28"/>
        </w:rPr>
        <w:t>tatement</w:t>
      </w:r>
      <w:r w:rsidR="00ED0978">
        <w:rPr>
          <w:sz w:val="28"/>
          <w:szCs w:val="28"/>
        </w:rPr>
        <w:t xml:space="preserve"> 202</w:t>
      </w:r>
      <w:r w:rsidR="008A5883">
        <w:rPr>
          <w:sz w:val="28"/>
          <w:szCs w:val="28"/>
        </w:rPr>
        <w:t>2/23</w:t>
      </w:r>
    </w:p>
    <w:p w14:paraId="40F19F93" w14:textId="04961BBE" w:rsidR="00ED0978" w:rsidRPr="00ED0978" w:rsidRDefault="00ED0978" w:rsidP="00ED0978">
      <w:pPr>
        <w:jc w:val="center"/>
      </w:pPr>
      <w:r>
        <w:rPr>
          <w:noProof/>
        </w:rPr>
        <w:drawing>
          <wp:inline distT="0" distB="0" distL="0" distR="0" wp14:anchorId="0DB2EF11" wp14:editId="04932821">
            <wp:extent cx="504825" cy="503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fields logo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655" cy="519868"/>
                    </a:xfrm>
                    <a:prstGeom prst="rect">
                      <a:avLst/>
                    </a:prstGeom>
                  </pic:spPr>
                </pic:pic>
              </a:graphicData>
            </a:graphic>
          </wp:inline>
        </w:drawing>
      </w:r>
    </w:p>
    <w:p w14:paraId="3D88255C" w14:textId="0A6E855A" w:rsidR="00ED0978" w:rsidRPr="00ED0978" w:rsidRDefault="00ED0978" w:rsidP="00ED0978">
      <w:pPr>
        <w:jc w:val="center"/>
        <w:rPr>
          <w:b/>
          <w:color w:val="365F91" w:themeColor="accent1" w:themeShade="BF"/>
        </w:rPr>
      </w:pPr>
      <w:proofErr w:type="spellStart"/>
      <w:r w:rsidRPr="00ED0978">
        <w:rPr>
          <w:b/>
          <w:color w:val="365F91" w:themeColor="accent1" w:themeShade="BF"/>
        </w:rPr>
        <w:t>Millfields</w:t>
      </w:r>
      <w:proofErr w:type="spellEnd"/>
      <w:r w:rsidRPr="00ED0978">
        <w:rPr>
          <w:b/>
          <w:color w:val="365F91" w:themeColor="accent1" w:themeShade="BF"/>
        </w:rPr>
        <w:t xml:space="preserve"> CE Primary School</w:t>
      </w:r>
    </w:p>
    <w:p w14:paraId="2A7D54B1" w14:textId="53D4970C"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5E6D5F1" w:rsidR="00E66558" w:rsidRDefault="009D71E8">
      <w:pPr>
        <w:pStyle w:val="Heading2"/>
        <w:rPr>
          <w:b w:val="0"/>
          <w:bCs/>
          <w:color w:val="auto"/>
          <w:sz w:val="24"/>
          <w:szCs w:val="24"/>
        </w:rPr>
      </w:pPr>
      <w:r>
        <w:rPr>
          <w:b w:val="0"/>
          <w:bCs/>
          <w:color w:val="auto"/>
          <w:sz w:val="24"/>
          <w:szCs w:val="24"/>
        </w:rPr>
        <w:t>This statement details our school’s use of pupil premium (a</w:t>
      </w:r>
      <w:r w:rsidR="008A5883">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4D6F00" w:rsidR="00E66558" w:rsidRPr="00E27862" w:rsidRDefault="00ED0978">
            <w:pPr>
              <w:pStyle w:val="TableRow"/>
              <w:rPr>
                <w:color w:val="auto"/>
              </w:rPr>
            </w:pPr>
            <w:proofErr w:type="spellStart"/>
            <w:r>
              <w:rPr>
                <w:color w:val="auto"/>
              </w:rPr>
              <w:t>Millfields</w:t>
            </w:r>
            <w:proofErr w:type="spellEnd"/>
            <w:r>
              <w:rPr>
                <w:color w:val="auto"/>
              </w:rPr>
              <w:t xml:space="preserve"> CE Primary</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B745AD9" w:rsidR="00E66558" w:rsidRPr="00E27862" w:rsidRDefault="008A5883">
            <w:pPr>
              <w:pStyle w:val="TableRow"/>
              <w:rPr>
                <w:color w:val="auto"/>
              </w:rPr>
            </w:pPr>
            <w:r>
              <w:rPr>
                <w:color w:val="auto"/>
              </w:rPr>
              <w:t>137</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7D894E2" w:rsidR="00E66558" w:rsidRPr="00E27862" w:rsidRDefault="008A5883">
            <w:pPr>
              <w:pStyle w:val="TableRow"/>
              <w:rPr>
                <w:color w:val="auto"/>
              </w:rPr>
            </w:pPr>
            <w:r>
              <w:rPr>
                <w:color w:val="auto"/>
              </w:rPr>
              <w:t>57</w:t>
            </w:r>
            <w:r w:rsidR="00755D22" w:rsidRPr="00E27862">
              <w:rPr>
                <w:color w:val="auto"/>
              </w:rPr>
              <w:t>%</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1AF6A855" w:rsidR="00285516" w:rsidRPr="00E27862" w:rsidRDefault="008A5883">
            <w:pPr>
              <w:pStyle w:val="TableRow"/>
              <w:rPr>
                <w:color w:val="auto"/>
              </w:rPr>
            </w:pPr>
            <w:r>
              <w:rPr>
                <w:color w:val="auto"/>
              </w:rPr>
              <w:t>2022</w:t>
            </w:r>
            <w:r w:rsidR="003061EC" w:rsidRPr="00E27862">
              <w:rPr>
                <w:color w:val="auto"/>
              </w:rPr>
              <w:t>/</w:t>
            </w:r>
            <w:r w:rsidR="00285516" w:rsidRPr="00E27862">
              <w:rPr>
                <w:color w:val="auto"/>
              </w:rPr>
              <w:t>202</w:t>
            </w:r>
            <w:r>
              <w:rPr>
                <w:color w:val="auto"/>
              </w:rPr>
              <w:t>3</w:t>
            </w:r>
            <w:r w:rsidR="00285516" w:rsidRPr="00E27862">
              <w:rPr>
                <w:color w:val="auto"/>
              </w:rPr>
              <w:t xml:space="preserve"> to </w:t>
            </w:r>
          </w:p>
          <w:p w14:paraId="2A7D54C2" w14:textId="2081E17E" w:rsidR="00E66558" w:rsidRPr="00E27862" w:rsidRDefault="008A5883">
            <w:pPr>
              <w:pStyle w:val="TableRow"/>
              <w:rPr>
                <w:color w:val="auto"/>
              </w:rPr>
            </w:pPr>
            <w:r>
              <w:rPr>
                <w:color w:val="auto"/>
              </w:rPr>
              <w:t>2025</w:t>
            </w:r>
            <w:r w:rsidR="003061EC" w:rsidRPr="00E27862">
              <w:rPr>
                <w:color w:val="auto"/>
              </w:rPr>
              <w:t>/</w:t>
            </w:r>
            <w:r>
              <w:rPr>
                <w:color w:val="auto"/>
              </w:rPr>
              <w:t>2026</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4389316" w:rsidR="00E66558" w:rsidRPr="00E27862" w:rsidRDefault="00772D78">
            <w:pPr>
              <w:pStyle w:val="TableRow"/>
              <w:rPr>
                <w:color w:val="auto"/>
              </w:rPr>
            </w:pPr>
            <w:r w:rsidRPr="00E27862">
              <w:rPr>
                <w:color w:val="auto"/>
              </w:rPr>
              <w:t>Dece</w:t>
            </w:r>
            <w:r w:rsidR="008A5883">
              <w:rPr>
                <w:color w:val="auto"/>
              </w:rPr>
              <w:t>mber 2022</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75701A1" w:rsidR="00E66558" w:rsidRPr="00E27862" w:rsidRDefault="008A5883">
            <w:pPr>
              <w:pStyle w:val="TableRow"/>
              <w:rPr>
                <w:color w:val="auto"/>
              </w:rPr>
            </w:pPr>
            <w:r>
              <w:rPr>
                <w:color w:val="auto"/>
              </w:rPr>
              <w:t>December 2023</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3AE7580" w:rsidR="00E66558" w:rsidRPr="00E27862" w:rsidRDefault="00ED0978" w:rsidP="00DC649D">
            <w:pPr>
              <w:pStyle w:val="TableRow"/>
              <w:rPr>
                <w:color w:val="auto"/>
              </w:rPr>
            </w:pPr>
            <w:r>
              <w:rPr>
                <w:color w:val="auto"/>
              </w:rPr>
              <w:t>Michelle Holford</w:t>
            </w:r>
            <w:r w:rsidR="005D0176" w:rsidRPr="00E27862">
              <w:rPr>
                <w:color w:val="auto"/>
              </w:rPr>
              <w:t>,</w:t>
            </w:r>
            <w:r w:rsidR="00547948" w:rsidRPr="00E27862">
              <w:rPr>
                <w:color w:val="auto"/>
              </w:rPr>
              <w:t xml:space="preserve"> </w:t>
            </w:r>
            <w:proofErr w:type="spellStart"/>
            <w:r w:rsidR="005D0176" w:rsidRPr="00E27862">
              <w:rPr>
                <w:color w:val="auto"/>
              </w:rPr>
              <w:t>Headteacher</w:t>
            </w:r>
            <w:proofErr w:type="spellEnd"/>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0B26494C" w:rsidR="000045A1" w:rsidRPr="00E27862" w:rsidRDefault="00ED0978">
            <w:pPr>
              <w:pStyle w:val="TableRow"/>
              <w:rPr>
                <w:color w:val="auto"/>
                <w:szCs w:val="28"/>
              </w:rPr>
            </w:pPr>
            <w:r>
              <w:rPr>
                <w:color w:val="auto"/>
                <w:szCs w:val="28"/>
              </w:rPr>
              <w:t>Michelle Holford</w:t>
            </w:r>
            <w:r w:rsidR="00005185" w:rsidRPr="00E27862">
              <w:rPr>
                <w:color w:val="auto"/>
                <w:szCs w:val="28"/>
              </w:rPr>
              <w:t>,</w:t>
            </w:r>
          </w:p>
          <w:p w14:paraId="2A7D54CE" w14:textId="783556D1" w:rsidR="00E66558" w:rsidRPr="00E27862" w:rsidRDefault="00D73D2B">
            <w:pPr>
              <w:pStyle w:val="TableRow"/>
              <w:rPr>
                <w:color w:val="auto"/>
              </w:rPr>
            </w:pPr>
            <w:proofErr w:type="spellStart"/>
            <w:r w:rsidRPr="00E27862">
              <w:rPr>
                <w:color w:val="auto"/>
                <w:szCs w:val="28"/>
              </w:rPr>
              <w:t>Headteacher</w:t>
            </w:r>
            <w:proofErr w:type="spellEnd"/>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C0D8083" w:rsidR="00E66558" w:rsidRPr="00E27862" w:rsidRDefault="009D71E8" w:rsidP="00ED0978">
            <w:pPr>
              <w:pStyle w:val="TableRow"/>
              <w:rPr>
                <w:color w:val="auto"/>
              </w:rPr>
            </w:pPr>
            <w:r w:rsidRPr="00E27862">
              <w:rPr>
                <w:color w:val="auto"/>
              </w:rPr>
              <w:t>Governor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9B2777B" w:rsidR="00E66558" w:rsidRPr="00E27862" w:rsidRDefault="00ED0978" w:rsidP="00547948">
            <w:pPr>
              <w:pStyle w:val="TableRow"/>
              <w:rPr>
                <w:color w:val="auto"/>
                <w:szCs w:val="28"/>
              </w:rPr>
            </w:pPr>
            <w:r>
              <w:rPr>
                <w:color w:val="auto"/>
                <w:szCs w:val="28"/>
              </w:rPr>
              <w:t xml:space="preserve">Jackie </w:t>
            </w:r>
            <w:proofErr w:type="spellStart"/>
            <w:r>
              <w:rPr>
                <w:color w:val="auto"/>
                <w:szCs w:val="28"/>
              </w:rPr>
              <w:t>Grannell</w:t>
            </w:r>
            <w:proofErr w:type="spellEnd"/>
            <w:r w:rsidR="00005185" w:rsidRPr="00E27862">
              <w:rPr>
                <w:color w:val="auto"/>
                <w:szCs w:val="28"/>
              </w:rPr>
              <w:t>,</w:t>
            </w:r>
            <w:r w:rsidR="004D4265" w:rsidRPr="00E27862">
              <w:rPr>
                <w:color w:val="auto"/>
                <w:szCs w:val="28"/>
              </w:rPr>
              <w:t xml:space="preserve"> </w:t>
            </w:r>
            <w:r w:rsidR="001A6B3D" w:rsidRPr="00E27862">
              <w:rPr>
                <w:color w:val="auto"/>
                <w:szCs w:val="28"/>
              </w:rPr>
              <w:t>l</w:t>
            </w:r>
            <w:r w:rsidR="004D4265" w:rsidRPr="00E27862">
              <w:rPr>
                <w:color w:val="auto"/>
                <w:szCs w:val="28"/>
              </w:rPr>
              <w:t xml:space="preserve">ead for disadvantaged </w:t>
            </w:r>
            <w:r w:rsidR="00A80C13" w:rsidRPr="00E27862">
              <w:rPr>
                <w:color w:val="auto"/>
                <w:szCs w:val="28"/>
              </w:rPr>
              <w:t>pupils</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6E82A0" w:rsidR="00E66558" w:rsidRPr="00FA78DA" w:rsidRDefault="009D71E8" w:rsidP="00FA78DA">
            <w:pPr>
              <w:pStyle w:val="TableRow"/>
              <w:rPr>
                <w:color w:val="auto"/>
              </w:rPr>
            </w:pPr>
            <w:r w:rsidRPr="00FA78DA">
              <w:rPr>
                <w:color w:val="auto"/>
              </w:rPr>
              <w:t>£</w:t>
            </w:r>
            <w:r w:rsidR="00FA78DA" w:rsidRPr="00FA78DA">
              <w:rPr>
                <w:color w:val="auto"/>
              </w:rPr>
              <w:t>110,950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DE516CA" w:rsidR="00E66558" w:rsidRPr="00FA78DA" w:rsidRDefault="009D71E8" w:rsidP="00FA78DA">
            <w:pPr>
              <w:pStyle w:val="TableRow"/>
              <w:rPr>
                <w:color w:val="auto"/>
              </w:rPr>
            </w:pPr>
            <w:r w:rsidRPr="00FA78DA">
              <w:rPr>
                <w:color w:val="auto"/>
              </w:rPr>
              <w:t>£</w:t>
            </w:r>
            <w:r w:rsidR="00FA78DA" w:rsidRPr="00FA78DA">
              <w:rPr>
                <w:color w:val="auto"/>
              </w:rPr>
              <w:t>8,563</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A16F980" w:rsidR="00E66558" w:rsidRPr="00FA78DA" w:rsidRDefault="009D71E8" w:rsidP="00ED0978">
            <w:pPr>
              <w:pStyle w:val="TableRow"/>
              <w:rPr>
                <w:color w:val="auto"/>
              </w:rPr>
            </w:pPr>
            <w:r w:rsidRPr="00FA78DA">
              <w:rPr>
                <w:color w:val="auto"/>
              </w:rPr>
              <w:t>£</w:t>
            </w:r>
            <w:r w:rsidR="00ED0978" w:rsidRPr="00FA78DA">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1A984E6" w:rsidR="00E66558" w:rsidRPr="00FA78DA" w:rsidRDefault="009D71E8" w:rsidP="00FA78DA">
            <w:pPr>
              <w:pStyle w:val="TableRow"/>
              <w:rPr>
                <w:color w:val="auto"/>
              </w:rPr>
            </w:pPr>
            <w:r w:rsidRPr="00FA78DA">
              <w:rPr>
                <w:color w:val="auto"/>
              </w:rPr>
              <w:t>£</w:t>
            </w:r>
            <w:r w:rsidR="00FA78DA" w:rsidRPr="00FA78DA">
              <w:rPr>
                <w:color w:val="auto"/>
              </w:rPr>
              <w:t>119,513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E27862" w:rsidRDefault="00C009DA" w:rsidP="00840E17">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w:t>
            </w:r>
            <w:proofErr w:type="spellStart"/>
            <w:r w:rsidR="00742FDB" w:rsidRPr="00E27862">
              <w:rPr>
                <w:rFonts w:cs="Arial"/>
                <w:iCs/>
                <w:color w:val="auto"/>
                <w:lang w:val="en-US"/>
              </w:rPr>
              <w:t>attainers</w:t>
            </w:r>
            <w:proofErr w:type="spellEnd"/>
            <w:r w:rsidR="00742FDB" w:rsidRPr="00E27862">
              <w:rPr>
                <w:rFonts w:cs="Arial"/>
                <w:iCs/>
                <w:color w:val="auto"/>
                <w:lang w:val="en-US"/>
              </w:rPr>
              <w:t xml:space="preserve">. </w:t>
            </w:r>
          </w:p>
          <w:p w14:paraId="1E957B0B" w14:textId="1644AAAC"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xml:space="preserve">.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09838850" w:rsidR="00B34469" w:rsidRPr="00E27862" w:rsidRDefault="00B34469" w:rsidP="00C009DA">
            <w:pPr>
              <w:rPr>
                <w:rFonts w:cs="Arial"/>
                <w:color w:val="auto"/>
              </w:rPr>
            </w:pPr>
            <w:r w:rsidRPr="00E27862">
              <w:rPr>
                <w:rFonts w:cs="Arial"/>
                <w:color w:val="auto"/>
              </w:rPr>
              <w:t>Our strategy is also integral to wider school plans for education recovery, notably</w:t>
            </w:r>
            <w:r w:rsidR="000E5753" w:rsidRPr="00E27862">
              <w:rPr>
                <w:rFonts w:cs="Arial"/>
                <w:color w:val="auto"/>
              </w:rPr>
              <w:t xml:space="preserve"> </w:t>
            </w:r>
            <w:r w:rsidR="00711F27" w:rsidRPr="00E27862">
              <w:rPr>
                <w:rFonts w:cs="Arial"/>
                <w:color w:val="auto"/>
              </w:rPr>
              <w:t>in its</w:t>
            </w:r>
            <w:r w:rsidR="000E5753" w:rsidRPr="00E27862">
              <w:rPr>
                <w:rFonts w:cs="Arial"/>
                <w:color w:val="auto"/>
              </w:rPr>
              <w:t xml:space="preserve"> </w:t>
            </w:r>
            <w:r w:rsidR="00E43C32" w:rsidRPr="00E27862">
              <w:rPr>
                <w:rFonts w:cs="Arial"/>
                <w:color w:val="auto"/>
              </w:rPr>
              <w:t>targeted support</w:t>
            </w:r>
            <w:r w:rsidRPr="00E27862">
              <w:rPr>
                <w:rFonts w:cs="Arial"/>
                <w:color w:val="auto"/>
              </w:rPr>
              <w:t xml:space="preserve"> </w:t>
            </w:r>
            <w:r w:rsidR="00160779" w:rsidRPr="00E27862">
              <w:rPr>
                <w:rFonts w:cs="Arial"/>
                <w:color w:val="auto"/>
              </w:rPr>
              <w:t>through</w:t>
            </w:r>
            <w:r w:rsidR="007A570E" w:rsidRPr="00E27862">
              <w:rPr>
                <w:rFonts w:cs="Arial"/>
                <w:color w:val="auto"/>
              </w:rPr>
              <w:t xml:space="preserve"> the National Tutoring Programme</w:t>
            </w:r>
            <w:r w:rsidR="006C56E0" w:rsidRPr="00E27862">
              <w:rPr>
                <w:rFonts w:cs="Arial"/>
                <w:color w:val="auto"/>
              </w:rPr>
              <w:t xml:space="preserve"> </w:t>
            </w:r>
            <w:r w:rsidRPr="00E27862">
              <w:rPr>
                <w:rFonts w:cs="Arial"/>
                <w:color w:val="auto"/>
              </w:rPr>
              <w:t xml:space="preserve">for pupils whose education has been worst affected, including non-disadvantaged pupils.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8795300" w:rsidR="008C6667" w:rsidRPr="00C009DA" w:rsidRDefault="00C009DA" w:rsidP="00C009DA">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2A7D54EB" w14:textId="5AC4439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C1DED89" w:rsidR="00E66558" w:rsidRPr="00E27862" w:rsidRDefault="009D7E73" w:rsidP="00E52980">
            <w:pPr>
              <w:suppressAutoHyphens w:val="0"/>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oral language </w:t>
            </w:r>
            <w:r w:rsidR="005A774B" w:rsidRPr="00E27862">
              <w:rPr>
                <w:rFonts w:cs="Arial"/>
                <w:iCs/>
                <w:color w:val="auto"/>
                <w:lang w:val="en-US"/>
              </w:rPr>
              <w:t xml:space="preserve">skills </w:t>
            </w:r>
            <w:r w:rsidR="00997652" w:rsidRPr="00E27862">
              <w:rPr>
                <w:rFonts w:cs="Arial"/>
                <w:iCs/>
                <w:color w:val="auto"/>
                <w:lang w:val="en-US"/>
              </w:rPr>
              <w:t xml:space="preserve">and vocabulary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8D73B7" w:rsidRPr="00E27862">
              <w:rPr>
                <w:rFonts w:cs="Arial"/>
                <w:iCs/>
                <w:color w:val="auto"/>
                <w:lang w:val="en-US"/>
              </w:rPr>
              <w:t>Reception</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 xml:space="preserve">and </w:t>
            </w:r>
            <w:r w:rsidR="0090065A" w:rsidRPr="00E27862">
              <w:rPr>
                <w:rFonts w:cs="Arial"/>
                <w:iCs/>
                <w:color w:val="auto"/>
                <w:lang w:val="en-US"/>
              </w:rPr>
              <w:lastRenderedPageBreak/>
              <w:t>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1C7D88A" w:rsidR="00E66558" w:rsidRPr="00E27862" w:rsidRDefault="5B509BD2" w:rsidP="553D8BA6">
            <w:pPr>
              <w:suppressAutoHyphens w:val="0"/>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 xml:space="preserve">ssessments, </w:t>
            </w:r>
            <w:r w:rsidR="1FA3496F" w:rsidRPr="00E27862">
              <w:rPr>
                <w:color w:val="auto"/>
                <w:lang w:val="en-US"/>
              </w:rPr>
              <w:t>observations,</w:t>
            </w:r>
            <w:r w:rsidR="622873F7" w:rsidRPr="00E27862">
              <w:rPr>
                <w:color w:val="auto"/>
                <w:lang w:val="en-US"/>
              </w:rPr>
              <w:t xml:space="preserve"> and discussions with pupils</w:t>
            </w:r>
            <w:r w:rsidR="5EC57588" w:rsidRPr="00E27862">
              <w:rPr>
                <w:color w:val="auto"/>
                <w:lang w:val="en-US"/>
              </w:rPr>
              <w:t xml:space="preserve"> s</w:t>
            </w:r>
            <w:r w:rsidR="672D04CF" w:rsidRPr="00E27862">
              <w:rPr>
                <w:color w:val="auto"/>
                <w:lang w:val="en-US"/>
              </w:rPr>
              <w:t>uggest</w:t>
            </w:r>
            <w:r w:rsidR="5EC57588" w:rsidRPr="00E27862">
              <w:rPr>
                <w:color w:val="auto"/>
                <w:lang w:val="en-US"/>
              </w:rPr>
              <w:t xml:space="preserve"> </w:t>
            </w:r>
            <w:r w:rsidR="2A92CF0D" w:rsidRPr="00E27862">
              <w:rPr>
                <w:color w:val="auto"/>
                <w:lang w:val="en-US"/>
              </w:rPr>
              <w:t>dis</w:t>
            </w:r>
            <w:r w:rsidR="5EC57588" w:rsidRPr="00E27862">
              <w:rPr>
                <w:color w:val="auto"/>
                <w:lang w:val="en-US"/>
              </w:rPr>
              <w:t>advantaged pupils</w:t>
            </w:r>
            <w:r w:rsidR="6C61CAE2" w:rsidRPr="00E27862">
              <w:rPr>
                <w:color w:val="auto"/>
                <w:lang w:val="en-US"/>
              </w:rPr>
              <w:t xml:space="preserve"> </w:t>
            </w:r>
            <w:r w:rsidR="0F22852E" w:rsidRPr="00E27862">
              <w:rPr>
                <w:color w:val="auto"/>
                <w:lang w:val="en-US"/>
              </w:rPr>
              <w:t xml:space="preserve">generally </w:t>
            </w:r>
            <w:r w:rsidR="0A9BA0B0" w:rsidRPr="00E27862">
              <w:rPr>
                <w:color w:val="auto"/>
                <w:lang w:val="en-US"/>
              </w:rPr>
              <w:t>have greater difficulties with</w:t>
            </w:r>
            <w:r w:rsidR="5EC57588" w:rsidRPr="00E27862">
              <w:rPr>
                <w:color w:val="auto"/>
                <w:lang w:val="en-US"/>
              </w:rPr>
              <w:t xml:space="preserve"> phonics</w:t>
            </w:r>
            <w:r w:rsidR="6C61CAE2" w:rsidRPr="00E27862">
              <w:rPr>
                <w:color w:val="auto"/>
                <w:lang w:val="en-US"/>
              </w:rPr>
              <w:t xml:space="preserve"> than their peer</w:t>
            </w:r>
            <w:r w:rsidR="7E36FCC8" w:rsidRPr="00E27862">
              <w:rPr>
                <w:color w:val="auto"/>
                <w:lang w:val="en-US"/>
              </w:rPr>
              <w:t xml:space="preserve">s. </w:t>
            </w:r>
            <w:r w:rsidR="06628302" w:rsidRPr="00E27862">
              <w:rPr>
                <w:color w:val="auto"/>
                <w:lang w:val="en-US"/>
              </w:rPr>
              <w:t>This</w:t>
            </w:r>
            <w:r w:rsidR="5C827F8F" w:rsidRPr="00E27862">
              <w:rPr>
                <w:color w:val="auto"/>
                <w:lang w:val="en-US"/>
              </w:rPr>
              <w:t xml:space="preserve"> negatively </w:t>
            </w:r>
            <w:r w:rsidR="5EC57588" w:rsidRPr="00E27862">
              <w:rPr>
                <w:color w:val="auto"/>
                <w:lang w:val="en-US"/>
              </w:rPr>
              <w:t>impact</w:t>
            </w:r>
            <w:r w:rsidR="5C827F8F" w:rsidRPr="00E27862">
              <w:rPr>
                <w:color w:val="auto"/>
                <w:lang w:val="en-US"/>
              </w:rPr>
              <w:t>s</w:t>
            </w:r>
            <w:r w:rsidR="5EC57588" w:rsidRPr="00E27862">
              <w:rPr>
                <w:color w:val="auto"/>
                <w:lang w:val="en-US"/>
              </w:rPr>
              <w:t xml:space="preserve"> their development as readers.</w:t>
            </w:r>
            <w:r w:rsidR="5C827F8F" w:rsidRPr="00E27862">
              <w:rPr>
                <w:color w:val="auto"/>
                <w:lang w:val="en-US"/>
              </w:rPr>
              <w:t xml:space="preserve"> </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3FF31847" w:rsidR="00AB4DFD" w:rsidRPr="00ED0978" w:rsidRDefault="001C341C" w:rsidP="008A5883">
            <w:pPr>
              <w:suppressAutoHyphens w:val="0"/>
              <w:autoSpaceDN/>
              <w:spacing w:before="60" w:after="120" w:line="240" w:lineRule="auto"/>
              <w:ind w:left="57" w:right="57"/>
              <w:rPr>
                <w:iCs/>
                <w:color w:val="auto"/>
                <w:highlight w:val="yellow"/>
                <w:lang w:val="en-US"/>
              </w:rPr>
            </w:pPr>
            <w:r w:rsidRPr="001F3E85">
              <w:rPr>
                <w:rFonts w:cs="Arial"/>
                <w:iCs/>
                <w:color w:val="auto"/>
                <w:lang w:val="en-US"/>
              </w:rPr>
              <w:t xml:space="preserve">Internal </w:t>
            </w:r>
            <w:r w:rsidR="00E67F7C" w:rsidRPr="001F3E85">
              <w:rPr>
                <w:rFonts w:cs="Arial"/>
                <w:iCs/>
                <w:color w:val="auto"/>
                <w:lang w:val="en-US"/>
              </w:rPr>
              <w:t>a</w:t>
            </w:r>
            <w:r w:rsidR="007F02FA" w:rsidRPr="001F3E85">
              <w:rPr>
                <w:rFonts w:cs="Arial"/>
                <w:iCs/>
                <w:color w:val="auto"/>
                <w:lang w:val="en-US"/>
              </w:rPr>
              <w:t>ssessments</w:t>
            </w:r>
            <w:r w:rsidRPr="001F3E85">
              <w:rPr>
                <w:rFonts w:cs="Arial"/>
                <w:iCs/>
                <w:color w:val="auto"/>
                <w:lang w:val="en-US"/>
              </w:rPr>
              <w:t xml:space="preserve"> </w:t>
            </w:r>
            <w:r w:rsidR="00B65C5B" w:rsidRPr="001F3E85">
              <w:rPr>
                <w:rFonts w:cs="Arial"/>
                <w:iCs/>
                <w:color w:val="auto"/>
                <w:lang w:val="en-US"/>
              </w:rPr>
              <w:t>indicate</w:t>
            </w:r>
            <w:r w:rsidR="007F02FA" w:rsidRPr="001F3E85">
              <w:rPr>
                <w:iCs/>
                <w:color w:val="auto"/>
                <w:lang w:val="en-US"/>
              </w:rPr>
              <w:t xml:space="preserve"> that</w:t>
            </w:r>
            <w:r w:rsidR="00BB56CA" w:rsidRPr="001F3E85">
              <w:rPr>
                <w:iCs/>
                <w:color w:val="auto"/>
                <w:lang w:val="en-US"/>
              </w:rPr>
              <w:t xml:space="preserve"> </w:t>
            </w:r>
            <w:r w:rsidR="007F02FA" w:rsidRPr="001F3E85">
              <w:rPr>
                <w:iCs/>
                <w:color w:val="auto"/>
                <w:lang w:val="en-US"/>
              </w:rPr>
              <w:t xml:space="preserve">attainment </w:t>
            </w:r>
            <w:r w:rsidR="008A5883">
              <w:rPr>
                <w:iCs/>
                <w:color w:val="auto"/>
                <w:lang w:val="en-US"/>
              </w:rPr>
              <w:t xml:space="preserve">in core subjects </w:t>
            </w:r>
            <w:r w:rsidR="00C71843" w:rsidRPr="001F3E85">
              <w:rPr>
                <w:iCs/>
                <w:color w:val="auto"/>
                <w:lang w:val="en-US"/>
              </w:rPr>
              <w:t>among</w:t>
            </w:r>
            <w:r w:rsidR="007F02FA" w:rsidRPr="001F3E85">
              <w:rPr>
                <w:iCs/>
                <w:color w:val="auto"/>
                <w:lang w:val="en-US"/>
              </w:rPr>
              <w:t xml:space="preserve"> </w:t>
            </w:r>
            <w:r w:rsidR="002B5FF7" w:rsidRPr="001F3E85">
              <w:rPr>
                <w:iCs/>
                <w:color w:val="auto"/>
                <w:lang w:val="en-US"/>
              </w:rPr>
              <w:t xml:space="preserve">disadvantaged pupils is </w:t>
            </w:r>
            <w:r w:rsidR="00B85F1E" w:rsidRPr="001F3E85">
              <w:rPr>
                <w:iCs/>
                <w:color w:val="auto"/>
                <w:lang w:val="en-US"/>
              </w:rPr>
              <w:t>significantly below th</w:t>
            </w:r>
            <w:r w:rsidR="00B17E61" w:rsidRPr="001F3E85">
              <w:rPr>
                <w:iCs/>
                <w:color w:val="auto"/>
                <w:lang w:val="en-US"/>
              </w:rPr>
              <w:t>at of non-disadvantaged</w:t>
            </w:r>
            <w:r w:rsidR="00FE15FE" w:rsidRPr="001F3E85">
              <w:rPr>
                <w:iCs/>
                <w:color w:val="auto"/>
                <w:lang w:val="en-US"/>
              </w:rPr>
              <w:t xml:space="preserve"> p</w:t>
            </w:r>
            <w:r w:rsidR="00060CBF" w:rsidRPr="001F3E85">
              <w:rPr>
                <w:iCs/>
                <w:color w:val="auto"/>
                <w:lang w:val="en-US"/>
              </w:rPr>
              <w:t>upils</w:t>
            </w:r>
            <w:r w:rsidR="00B85F1E" w:rsidRPr="001F3E85">
              <w:rPr>
                <w:iCs/>
                <w:color w:val="auto"/>
                <w:lang w:val="en-US"/>
              </w:rPr>
              <w:t>.</w:t>
            </w:r>
            <w:r w:rsidR="00DC4156" w:rsidRPr="001F3E85">
              <w:rPr>
                <w:iCs/>
                <w:color w:val="auto"/>
                <w:lang w:val="en-US"/>
              </w:rPr>
              <w:t xml:space="preserve"> </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043973A3" w:rsidR="00E66558" w:rsidRPr="00380251" w:rsidRDefault="006D096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2464D4D5" w:rsidR="00660FD3" w:rsidRPr="00EC7BDC" w:rsidRDefault="00C85B42" w:rsidP="006D0968">
            <w:pPr>
              <w:suppressAutoHyphens w:val="0"/>
              <w:autoSpaceDN/>
              <w:spacing w:before="60" w:line="240" w:lineRule="auto"/>
              <w:ind w:left="57" w:right="57"/>
              <w:rPr>
                <w:rFonts w:cs="Arial"/>
                <w:iCs/>
                <w:color w:val="auto"/>
                <w:lang w:val="en-US"/>
              </w:rPr>
            </w:pPr>
            <w:r w:rsidRPr="00E65384">
              <w:rPr>
                <w:rFonts w:cs="Arial"/>
                <w:iCs/>
                <w:color w:val="auto"/>
                <w:lang w:val="en-US"/>
              </w:rPr>
              <w:t xml:space="preserve">Our assessments (including wellbeing survey), observations and discussions with pupils and families </w:t>
            </w:r>
            <w:r w:rsidR="00904EA4" w:rsidRPr="00E65384">
              <w:rPr>
                <w:rFonts w:cs="Arial"/>
                <w:iCs/>
                <w:color w:val="auto"/>
                <w:lang w:val="en-US"/>
              </w:rPr>
              <w:t xml:space="preserve">have </w:t>
            </w:r>
            <w:r w:rsidRPr="00E65384">
              <w:rPr>
                <w:rFonts w:cs="Arial"/>
                <w:iCs/>
                <w:color w:val="auto"/>
                <w:lang w:val="en-US"/>
              </w:rPr>
              <w:t>identified social</w:t>
            </w:r>
            <w:r w:rsidR="00B24D93" w:rsidRPr="00E65384">
              <w:rPr>
                <w:rFonts w:cs="Arial"/>
                <w:iCs/>
                <w:color w:val="auto"/>
                <w:lang w:val="en-US"/>
              </w:rPr>
              <w:t xml:space="preserve"> and</w:t>
            </w:r>
            <w:r w:rsidRPr="00E65384">
              <w:rPr>
                <w:rFonts w:cs="Arial"/>
                <w:iCs/>
                <w:color w:val="auto"/>
                <w:lang w:val="en-US"/>
              </w:rPr>
              <w:t xml:space="preserve"> emotional issues for many pupils</w:t>
            </w:r>
            <w:r w:rsidR="00C2713C" w:rsidRPr="00E65384">
              <w:rPr>
                <w:rFonts w:cs="Arial"/>
                <w:iCs/>
                <w:color w:val="auto"/>
                <w:lang w:val="en-US"/>
              </w:rPr>
              <w:t xml:space="preserve">. These challenges </w:t>
            </w:r>
            <w:r w:rsidR="00816DCA" w:rsidRPr="00E65384">
              <w:rPr>
                <w:rFonts w:cs="Arial"/>
                <w:iCs/>
                <w:color w:val="auto"/>
                <w:lang w:val="en-US"/>
              </w:rPr>
              <w:t>particularly affect disadvantaged pupil</w:t>
            </w:r>
            <w:r w:rsidR="00FF5AD9" w:rsidRPr="00E65384">
              <w:rPr>
                <w:rFonts w:cs="Arial"/>
                <w:iCs/>
                <w:color w:val="auto"/>
                <w:lang w:val="en-US"/>
              </w:rPr>
              <w:t>s, inclu</w:t>
            </w:r>
            <w:r w:rsidR="00FC2C91" w:rsidRPr="00E65384">
              <w:rPr>
                <w:rFonts w:cs="Arial"/>
                <w:iCs/>
                <w:color w:val="auto"/>
                <w:lang w:val="en-US"/>
              </w:rPr>
              <w:t>ding</w:t>
            </w:r>
            <w:r w:rsidR="00AB4CE6" w:rsidRPr="00E65384">
              <w:rPr>
                <w:rFonts w:cs="Arial"/>
                <w:iCs/>
                <w:color w:val="auto"/>
                <w:lang w:val="en-US"/>
              </w:rPr>
              <w:t xml:space="preserve"> their attainment</w:t>
            </w:r>
            <w:r w:rsidR="00904EA4" w:rsidRPr="00E65384">
              <w:rPr>
                <w:rFonts w:cs="Arial"/>
                <w:iCs/>
                <w:color w:val="auto"/>
                <w:lang w:val="en-US"/>
              </w:rPr>
              <w:t>.</w:t>
            </w:r>
          </w:p>
        </w:tc>
      </w:tr>
      <w:tr w:rsidR="007118DD" w:rsidRPr="00B87E35" w14:paraId="49F86BC3"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1BD8BB02" w:rsidR="007118DD" w:rsidRDefault="006D0968" w:rsidP="003529D4">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9BCFB" w14:textId="4488D4BA" w:rsidR="001502A9" w:rsidRPr="00A61133" w:rsidRDefault="001502A9" w:rsidP="001502A9">
            <w:pPr>
              <w:suppressAutoHyphens w:val="0"/>
              <w:autoSpaceDN/>
              <w:spacing w:before="60" w:after="120" w:line="240" w:lineRule="auto"/>
              <w:ind w:left="57" w:right="57"/>
              <w:rPr>
                <w:rFonts w:cs="Arial"/>
                <w:iCs/>
                <w:color w:val="auto"/>
                <w:lang w:val="en-US"/>
              </w:rPr>
            </w:pPr>
            <w:r w:rsidRPr="00A61133">
              <w:rPr>
                <w:rFonts w:cs="Arial"/>
                <w:iCs/>
                <w:color w:val="auto"/>
                <w:lang w:val="en-US"/>
              </w:rPr>
              <w:t xml:space="preserve">Our attendance data over the last </w:t>
            </w:r>
            <w:r w:rsidR="00006DA8" w:rsidRPr="00A61133">
              <w:rPr>
                <w:rFonts w:cs="Arial"/>
                <w:iCs/>
                <w:color w:val="auto"/>
                <w:lang w:val="en-US"/>
              </w:rPr>
              <w:t xml:space="preserve">2 </w:t>
            </w:r>
            <w:r w:rsidRPr="00A61133">
              <w:rPr>
                <w:rFonts w:cs="Arial"/>
                <w:iCs/>
                <w:color w:val="auto"/>
                <w:lang w:val="en-US"/>
              </w:rPr>
              <w:t xml:space="preserve">years indicates that attendance among disadvantaged pupils has been between </w:t>
            </w:r>
            <w:r w:rsidR="00A61133" w:rsidRPr="00A61133">
              <w:rPr>
                <w:rFonts w:cs="Arial"/>
                <w:iCs/>
                <w:color w:val="auto"/>
                <w:lang w:val="en-US"/>
              </w:rPr>
              <w:t>2.5-3.5</w:t>
            </w:r>
            <w:r w:rsidRPr="00A61133">
              <w:rPr>
                <w:rFonts w:cs="Arial"/>
                <w:iCs/>
                <w:color w:val="auto"/>
                <w:lang w:val="en-US"/>
              </w:rPr>
              <w:t>% lower than for non-disadvantaged pupils.</w:t>
            </w:r>
          </w:p>
          <w:p w14:paraId="24F44499" w14:textId="2D1A331A" w:rsidR="00B92D62" w:rsidRPr="00ED0978" w:rsidRDefault="00A61133" w:rsidP="00A61133">
            <w:pPr>
              <w:suppressAutoHyphens w:val="0"/>
              <w:autoSpaceDN/>
              <w:spacing w:before="60" w:after="120" w:line="240" w:lineRule="auto"/>
              <w:ind w:left="57" w:right="57"/>
              <w:rPr>
                <w:rFonts w:cs="Arial"/>
                <w:iCs/>
                <w:color w:val="auto"/>
                <w:highlight w:val="yellow"/>
                <w:lang w:val="en-US"/>
              </w:rPr>
            </w:pPr>
            <w:r w:rsidRPr="006D0968">
              <w:rPr>
                <w:rFonts w:cs="Arial"/>
                <w:iCs/>
                <w:color w:val="auto"/>
                <w:highlight w:val="yellow"/>
                <w:lang w:val="en-US"/>
              </w:rPr>
              <w:t>22.8</w:t>
            </w:r>
            <w:r w:rsidR="001502A9" w:rsidRPr="006D0968">
              <w:rPr>
                <w:rFonts w:cs="Arial"/>
                <w:iCs/>
                <w:color w:val="auto"/>
                <w:highlight w:val="yellow"/>
                <w:lang w:val="en-US"/>
              </w:rPr>
              <w:t xml:space="preserve">% of disadvantaged pupils have been ‘persistently absent’ compared to </w:t>
            </w:r>
            <w:r w:rsidRPr="006D0968">
              <w:rPr>
                <w:rFonts w:cs="Arial"/>
                <w:iCs/>
                <w:color w:val="auto"/>
                <w:highlight w:val="yellow"/>
                <w:lang w:val="en-US"/>
              </w:rPr>
              <w:t>16.5</w:t>
            </w:r>
            <w:r w:rsidR="001502A9" w:rsidRPr="006D0968">
              <w:rPr>
                <w:rFonts w:cs="Arial"/>
                <w:iCs/>
                <w:color w:val="auto"/>
                <w:highlight w:val="yellow"/>
                <w:lang w:val="en-US"/>
              </w:rPr>
              <w:t>% of their peers during that period</w:t>
            </w:r>
            <w:r w:rsidR="001502A9" w:rsidRPr="00A61133">
              <w:rPr>
                <w:rFonts w:cs="Arial"/>
                <w:iCs/>
                <w:color w:val="auto"/>
                <w:lang w:val="en-US"/>
              </w:rPr>
              <w:t>. Our assessments and observations indicate that absenteeism is negatively impacting disadvantaged pupils’ progress.</w:t>
            </w:r>
          </w:p>
        </w:tc>
      </w:tr>
    </w:tbl>
    <w:p w14:paraId="2A7D54FF" w14:textId="5B257CEA"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C7BDC" w:rsidRDefault="001B758A" w:rsidP="00627225">
            <w:pPr>
              <w:pStyle w:val="TableRow"/>
              <w:spacing w:after="120"/>
              <w:rPr>
                <w:rFonts w:cs="Arial"/>
                <w:color w:val="auto"/>
              </w:rPr>
            </w:pPr>
            <w:r w:rsidRPr="00EC7BDC">
              <w:rPr>
                <w:rFonts w:cs="Arial"/>
                <w:color w:val="auto"/>
              </w:rPr>
              <w:t>I</w:t>
            </w:r>
            <w:r w:rsidR="001203D6" w:rsidRPr="00EC7BDC">
              <w:rPr>
                <w:rFonts w:cs="Arial"/>
                <w:color w:val="auto"/>
              </w:rPr>
              <w:t>mproved ora</w:t>
            </w:r>
            <w:r w:rsidR="00155A11" w:rsidRPr="00EC7BDC">
              <w:rPr>
                <w:rFonts w:cs="Arial"/>
                <w:color w:val="auto"/>
              </w:rPr>
              <w:t>l language skil</w:t>
            </w:r>
            <w:r w:rsidR="00D51A3D" w:rsidRPr="00EC7BDC">
              <w:rPr>
                <w:rFonts w:cs="Arial"/>
                <w:color w:val="auto"/>
              </w:rPr>
              <w:t xml:space="preserve">ls and </w:t>
            </w:r>
            <w:r w:rsidR="00B35076" w:rsidRPr="00EC7BDC">
              <w:rPr>
                <w:rFonts w:cs="Arial"/>
                <w:color w:val="auto"/>
              </w:rPr>
              <w:t>vocab</w:t>
            </w:r>
            <w:r w:rsidR="002417D4" w:rsidRPr="00EC7BDC">
              <w:rPr>
                <w:rFonts w:cs="Arial"/>
                <w:color w:val="auto"/>
              </w:rPr>
              <w:t>ulary</w:t>
            </w:r>
            <w:r w:rsidRPr="00EC7BDC">
              <w:rPr>
                <w:rFonts w:cs="Arial"/>
                <w:color w:val="auto"/>
              </w:rPr>
              <w:t xml:space="preserve"> </w:t>
            </w:r>
            <w:r w:rsidR="00883CD9" w:rsidRPr="00EC7BDC">
              <w:rPr>
                <w:rFonts w:cs="Arial"/>
                <w:color w:val="auto"/>
              </w:rPr>
              <w:t>among</w:t>
            </w:r>
            <w:r w:rsidR="001203D6" w:rsidRPr="00EC7BDC">
              <w:rPr>
                <w:rFonts w:cs="Arial"/>
                <w:color w:val="auto"/>
              </w:rPr>
              <w:t xml:space="preserve"> disadvantaged pupils</w:t>
            </w:r>
            <w:r w:rsidR="003E4B48" w:rsidRPr="00EC7BDC">
              <w:rPr>
                <w:rFonts w:cs="Arial"/>
                <w:color w:val="auto"/>
              </w:rPr>
              <w:t>.</w:t>
            </w:r>
            <w:r w:rsidR="00ED5CBD" w:rsidRPr="00EC7BDC">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E167999" w:rsidR="00C863B9" w:rsidRPr="00EC7BDC" w:rsidRDefault="00E72FF0" w:rsidP="003E2ED5">
            <w:pPr>
              <w:suppressAutoHyphens w:val="0"/>
              <w:autoSpaceDN/>
              <w:spacing w:before="60" w:after="120" w:line="240" w:lineRule="auto"/>
              <w:ind w:left="57" w:right="57"/>
              <w:rPr>
                <w:rFonts w:cs="Arial"/>
                <w:color w:val="auto"/>
              </w:rPr>
            </w:pPr>
            <w:r w:rsidRPr="00EC7BDC">
              <w:rPr>
                <w:rFonts w:cs="Arial"/>
                <w:color w:val="auto"/>
              </w:rPr>
              <w:t>A</w:t>
            </w:r>
            <w:r w:rsidR="00BC2306" w:rsidRPr="00EC7BDC">
              <w:rPr>
                <w:rFonts w:cs="Arial"/>
                <w:color w:val="auto"/>
              </w:rPr>
              <w:t>ssessment</w:t>
            </w:r>
            <w:r w:rsidR="00617354" w:rsidRPr="00EC7BDC">
              <w:rPr>
                <w:rFonts w:cs="Arial"/>
                <w:color w:val="auto"/>
              </w:rPr>
              <w:t>s</w:t>
            </w:r>
            <w:r w:rsidR="007F4DEB" w:rsidRPr="00EC7BDC">
              <w:rPr>
                <w:rFonts w:cs="Arial"/>
                <w:color w:val="auto"/>
              </w:rPr>
              <w:t xml:space="preserve"> </w:t>
            </w:r>
            <w:r w:rsidR="001E4E1D" w:rsidRPr="00EC7BDC">
              <w:rPr>
                <w:rFonts w:cs="Arial"/>
                <w:color w:val="auto"/>
              </w:rPr>
              <w:t>and ob</w:t>
            </w:r>
            <w:r w:rsidR="00A4749A" w:rsidRPr="00EC7BDC">
              <w:rPr>
                <w:rFonts w:cs="Arial"/>
                <w:color w:val="auto"/>
              </w:rPr>
              <w:t xml:space="preserve">servations </w:t>
            </w:r>
            <w:r w:rsidR="00CC1B11" w:rsidRPr="00EC7BDC">
              <w:rPr>
                <w:rFonts w:cs="Arial"/>
                <w:color w:val="auto"/>
              </w:rPr>
              <w:t>indicate</w:t>
            </w:r>
            <w:r w:rsidR="007F4DEB" w:rsidRPr="00EC7BDC">
              <w:rPr>
                <w:rFonts w:cs="Arial"/>
                <w:color w:val="auto"/>
              </w:rPr>
              <w:t xml:space="preserve"> </w:t>
            </w:r>
            <w:r w:rsidR="004F134F" w:rsidRPr="00EC7BDC">
              <w:rPr>
                <w:rFonts w:cs="Arial"/>
                <w:color w:val="auto"/>
              </w:rPr>
              <w:t>significantly improved oral language among</w:t>
            </w:r>
            <w:r w:rsidR="00BA1581" w:rsidRPr="00EC7BDC">
              <w:rPr>
                <w:rFonts w:cs="Arial"/>
                <w:color w:val="auto"/>
              </w:rPr>
              <w:t xml:space="preserve"> </w:t>
            </w:r>
            <w:r w:rsidR="00345879" w:rsidRPr="00EC7BDC">
              <w:rPr>
                <w:rFonts w:cs="Arial"/>
                <w:color w:val="auto"/>
              </w:rPr>
              <w:t>disadvantaged pupils</w:t>
            </w:r>
            <w:r w:rsidR="00F81007" w:rsidRPr="00EC7BDC">
              <w:rPr>
                <w:rFonts w:cs="Arial"/>
                <w:color w:val="auto"/>
              </w:rPr>
              <w:t xml:space="preserve">. </w:t>
            </w:r>
            <w:r w:rsidR="00F81007" w:rsidRPr="00EC7BDC">
              <w:rPr>
                <w:color w:val="auto"/>
              </w:rPr>
              <w:t>This is evident when triangulated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006DA8" w:rsidRDefault="00CB316E" w:rsidP="00A6450E">
            <w:pPr>
              <w:pStyle w:val="TableRow"/>
              <w:spacing w:after="120"/>
              <w:ind w:left="29"/>
              <w:rPr>
                <w:rFonts w:cs="Arial"/>
                <w:color w:val="auto"/>
              </w:rPr>
            </w:pPr>
            <w:r w:rsidRPr="00006DA8">
              <w:rPr>
                <w:rFonts w:cs="Arial"/>
                <w:color w:val="auto"/>
              </w:rPr>
              <w:t>Improved reading a</w:t>
            </w:r>
            <w:r w:rsidR="003D4F5E" w:rsidRPr="00006DA8">
              <w:rPr>
                <w:rFonts w:cs="Arial"/>
                <w:color w:val="auto"/>
              </w:rPr>
              <w:t>ttainment</w:t>
            </w:r>
            <w:r w:rsidRPr="00006DA8">
              <w:rPr>
                <w:rFonts w:cs="Arial"/>
                <w:color w:val="auto"/>
              </w:rPr>
              <w:t xml:space="preserve"> </w:t>
            </w:r>
            <w:r w:rsidR="00A87062" w:rsidRPr="00006DA8">
              <w:rPr>
                <w:rFonts w:cs="Arial"/>
                <w:color w:val="auto"/>
              </w:rPr>
              <w:t>among</w:t>
            </w:r>
            <w:r w:rsidRPr="00006DA8">
              <w:rPr>
                <w:rFonts w:cs="Arial"/>
                <w:color w:val="auto"/>
              </w:rPr>
              <w:t xml:space="preserve"> disadvantaged pupils</w:t>
            </w:r>
            <w:r w:rsidR="00212A8E" w:rsidRPr="00006DA8">
              <w:rPr>
                <w:rFonts w:cs="Arial"/>
                <w:color w:val="auto"/>
              </w:rPr>
              <w:t>.</w:t>
            </w:r>
            <w:r w:rsidRPr="00006DA8">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10098127" w:rsidR="00A564D2" w:rsidRPr="00006DA8" w:rsidRDefault="008933B1" w:rsidP="006D0968">
            <w:pPr>
              <w:pStyle w:val="TableRowCentered"/>
              <w:spacing w:after="120"/>
              <w:jc w:val="left"/>
              <w:rPr>
                <w:rFonts w:cs="Arial"/>
                <w:color w:val="auto"/>
                <w:lang w:eastAsia="en-US"/>
              </w:rPr>
            </w:pPr>
            <w:r w:rsidRPr="00006DA8">
              <w:rPr>
                <w:rFonts w:cs="Arial"/>
                <w:color w:val="auto"/>
              </w:rPr>
              <w:t>KS2</w:t>
            </w:r>
            <w:r w:rsidR="00CA5781" w:rsidRPr="00006DA8">
              <w:rPr>
                <w:rFonts w:cs="Arial"/>
                <w:color w:val="auto"/>
                <w:lang w:eastAsia="en-US"/>
              </w:rPr>
              <w:t xml:space="preserve"> </w:t>
            </w:r>
            <w:r w:rsidR="00867018" w:rsidRPr="00006DA8">
              <w:rPr>
                <w:rFonts w:cs="Arial"/>
                <w:color w:val="auto"/>
                <w:lang w:eastAsia="en-US"/>
              </w:rPr>
              <w:t xml:space="preserve">reading </w:t>
            </w:r>
            <w:r w:rsidR="00CA5781" w:rsidRPr="00006DA8">
              <w:rPr>
                <w:rFonts w:cs="Arial"/>
                <w:color w:val="auto"/>
                <w:lang w:eastAsia="en-US"/>
              </w:rPr>
              <w:t xml:space="preserve">outcomes </w:t>
            </w:r>
            <w:r w:rsidR="00FC03D9" w:rsidRPr="00006DA8">
              <w:rPr>
                <w:rFonts w:cs="Arial"/>
                <w:color w:val="auto"/>
                <w:lang w:eastAsia="en-US"/>
              </w:rPr>
              <w:t>in 202</w:t>
            </w:r>
            <w:r w:rsidR="006D0968">
              <w:rPr>
                <w:rFonts w:cs="Arial"/>
                <w:color w:val="auto"/>
                <w:lang w:eastAsia="en-US"/>
              </w:rPr>
              <w:t>5/26</w:t>
            </w:r>
            <w:r w:rsidR="00FC03D9" w:rsidRPr="00006DA8">
              <w:rPr>
                <w:rFonts w:cs="Arial"/>
                <w:color w:val="auto"/>
                <w:lang w:eastAsia="en-US"/>
              </w:rPr>
              <w:t xml:space="preserve"> </w:t>
            </w:r>
            <w:r w:rsidR="00047FBF" w:rsidRPr="00006DA8">
              <w:rPr>
                <w:rFonts w:cs="Arial"/>
                <w:color w:val="auto"/>
                <w:lang w:eastAsia="en-US"/>
              </w:rPr>
              <w:t>show</w:t>
            </w:r>
            <w:r w:rsidR="0053752B" w:rsidRPr="00006DA8">
              <w:rPr>
                <w:rFonts w:cs="Arial"/>
                <w:color w:val="auto"/>
                <w:lang w:eastAsia="en-US"/>
              </w:rPr>
              <w:t xml:space="preserve"> that</w:t>
            </w:r>
            <w:r w:rsidR="004C57FE" w:rsidRPr="00006DA8">
              <w:rPr>
                <w:rFonts w:cs="Arial"/>
                <w:color w:val="auto"/>
                <w:lang w:eastAsia="en-US"/>
              </w:rPr>
              <w:t xml:space="preserve"> </w:t>
            </w:r>
            <w:r w:rsidR="00DE5705" w:rsidRPr="00006DA8">
              <w:rPr>
                <w:rFonts w:cs="Arial"/>
                <w:color w:val="auto"/>
                <w:lang w:eastAsia="en-US"/>
              </w:rPr>
              <w:t xml:space="preserve">more than </w:t>
            </w:r>
            <w:r w:rsidR="00006DA8" w:rsidRPr="00006DA8">
              <w:rPr>
                <w:rFonts w:cs="Arial"/>
                <w:color w:val="auto"/>
                <w:lang w:eastAsia="en-US"/>
              </w:rPr>
              <w:t>70</w:t>
            </w:r>
            <w:r w:rsidR="00DE5705" w:rsidRPr="00006DA8">
              <w:rPr>
                <w:rFonts w:cs="Arial"/>
                <w:color w:val="auto"/>
                <w:lang w:eastAsia="en-US"/>
              </w:rPr>
              <w:t xml:space="preserve">% of disadvantaged pupils met </w:t>
            </w:r>
            <w:r w:rsidR="004A0CA4" w:rsidRPr="00006DA8">
              <w:rPr>
                <w:rFonts w:cs="Arial"/>
                <w:color w:val="auto"/>
                <w:lang w:eastAsia="en-US"/>
              </w:rPr>
              <w:t>the expected standard.</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006DA8" w:rsidRDefault="00B17E61" w:rsidP="00B9445B">
            <w:pPr>
              <w:pStyle w:val="TableRow"/>
              <w:spacing w:after="120"/>
              <w:ind w:left="28"/>
              <w:rPr>
                <w:rFonts w:cs="Arial"/>
                <w:color w:val="auto"/>
              </w:rPr>
            </w:pPr>
            <w:r w:rsidRPr="00006DA8">
              <w:rPr>
                <w:rFonts w:cs="Arial"/>
                <w:color w:val="auto"/>
              </w:rPr>
              <w:t xml:space="preserve">Improved maths attainment for disadvantaged pupils </w:t>
            </w:r>
            <w:r w:rsidR="00BB1AD6" w:rsidRPr="00006DA8">
              <w:rPr>
                <w:rFonts w:cs="Arial"/>
                <w:color w:val="auto"/>
              </w:rPr>
              <w:t>at the end of KS2</w:t>
            </w:r>
            <w:r w:rsidR="00212A8E" w:rsidRPr="00006DA8">
              <w:rPr>
                <w:rFonts w:cs="Arial"/>
                <w:color w:val="auto"/>
              </w:rPr>
              <w:t>.</w:t>
            </w:r>
            <w:r w:rsidR="00BB1AD6" w:rsidRPr="00006DA8">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17EBFC5E" w:rsidR="00BB1AD6" w:rsidRPr="00006DA8" w:rsidRDefault="0025127A" w:rsidP="00AF7077">
            <w:pPr>
              <w:pStyle w:val="TableRowCentered"/>
              <w:spacing w:after="120"/>
              <w:jc w:val="left"/>
              <w:rPr>
                <w:rFonts w:cs="Arial"/>
                <w:color w:val="auto"/>
                <w:szCs w:val="24"/>
                <w:lang w:eastAsia="en-US"/>
              </w:rPr>
            </w:pPr>
            <w:r w:rsidRPr="00006DA8">
              <w:rPr>
                <w:rFonts w:cs="Arial"/>
                <w:color w:val="auto"/>
              </w:rPr>
              <w:t>KS2</w:t>
            </w:r>
            <w:r w:rsidR="006D0968">
              <w:rPr>
                <w:rFonts w:cs="Arial"/>
                <w:color w:val="auto"/>
                <w:szCs w:val="24"/>
                <w:lang w:eastAsia="en-US"/>
              </w:rPr>
              <w:t xml:space="preserve"> maths outcomes in 2025/26</w:t>
            </w:r>
            <w:r w:rsidRPr="00006DA8">
              <w:rPr>
                <w:rFonts w:cs="Arial"/>
                <w:color w:val="auto"/>
                <w:szCs w:val="24"/>
                <w:lang w:eastAsia="en-US"/>
              </w:rPr>
              <w:t xml:space="preserve"> </w:t>
            </w:r>
            <w:r w:rsidR="00BB1AD6" w:rsidRPr="00006DA8">
              <w:rPr>
                <w:rFonts w:cs="Arial"/>
                <w:color w:val="auto"/>
                <w:szCs w:val="24"/>
                <w:lang w:eastAsia="en-US"/>
              </w:rPr>
              <w:t xml:space="preserve">show </w:t>
            </w:r>
            <w:r w:rsidR="0053752B" w:rsidRPr="00006DA8">
              <w:rPr>
                <w:rFonts w:cs="Arial"/>
                <w:color w:val="auto"/>
                <w:szCs w:val="24"/>
                <w:lang w:eastAsia="en-US"/>
              </w:rPr>
              <w:t>that</w:t>
            </w:r>
            <w:r w:rsidR="00AF7077" w:rsidRPr="00006DA8">
              <w:rPr>
                <w:rFonts w:cs="Arial"/>
                <w:color w:val="auto"/>
                <w:szCs w:val="24"/>
                <w:lang w:eastAsia="en-US"/>
              </w:rPr>
              <w:t xml:space="preserve"> </w:t>
            </w:r>
            <w:r w:rsidR="00BB1AD6" w:rsidRPr="00006DA8">
              <w:rPr>
                <w:rStyle w:val="CommentReference"/>
                <w:color w:val="auto"/>
              </w:rPr>
              <w:t xml:space="preserve">more than </w:t>
            </w:r>
            <w:r w:rsidR="00006DA8" w:rsidRPr="00006DA8">
              <w:rPr>
                <w:rStyle w:val="CommentReference"/>
                <w:color w:val="auto"/>
              </w:rPr>
              <w:t>70</w:t>
            </w:r>
            <w:r w:rsidR="00BB1AD6" w:rsidRPr="00006DA8">
              <w:rPr>
                <w:rStyle w:val="CommentReference"/>
                <w:color w:val="auto"/>
              </w:rPr>
              <w:t xml:space="preserve">% of disadvantaged pupils met </w:t>
            </w:r>
            <w:r w:rsidR="0044189E" w:rsidRPr="00006DA8">
              <w:rPr>
                <w:rStyle w:val="CommentReference"/>
                <w:color w:val="auto"/>
              </w:rPr>
              <w:t>the expected standard.</w:t>
            </w:r>
          </w:p>
          <w:p w14:paraId="3DE83D75" w14:textId="7B9360E0" w:rsidR="00B17E61" w:rsidRPr="00006DA8" w:rsidRDefault="00B17E61" w:rsidP="00AA70F5">
            <w:pPr>
              <w:pStyle w:val="TableRowCentered"/>
              <w:ind w:left="0"/>
              <w:jc w:val="left"/>
              <w:rPr>
                <w:rFonts w:cs="Arial"/>
                <w:color w:val="auto"/>
                <w:szCs w:val="24"/>
                <w:lang w:eastAsia="en-US"/>
              </w:rPr>
            </w:pP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006DA8" w:rsidRDefault="00F62A08" w:rsidP="00A6450E">
            <w:pPr>
              <w:spacing w:before="60" w:line="240" w:lineRule="auto"/>
              <w:ind w:left="29"/>
              <w:rPr>
                <w:rFonts w:cs="Arial"/>
                <w:color w:val="auto"/>
              </w:rPr>
            </w:pPr>
            <w:r w:rsidRPr="00006DA8">
              <w:rPr>
                <w:rFonts w:cs="Arial"/>
                <w:color w:val="auto"/>
              </w:rPr>
              <w:t>To achieve and sustain improved wellbeing</w:t>
            </w:r>
            <w:r w:rsidR="007608BA" w:rsidRPr="00006DA8">
              <w:rPr>
                <w:rFonts w:cs="Arial"/>
                <w:color w:val="auto"/>
              </w:rPr>
              <w:t xml:space="preserve"> for </w:t>
            </w:r>
            <w:r w:rsidR="002A637D" w:rsidRPr="00006DA8">
              <w:rPr>
                <w:rFonts w:cs="Arial"/>
                <w:color w:val="auto"/>
              </w:rPr>
              <w:t xml:space="preserve">all </w:t>
            </w:r>
            <w:r w:rsidR="007608BA" w:rsidRPr="00006DA8">
              <w:rPr>
                <w:rFonts w:cs="Arial"/>
                <w:color w:val="auto"/>
              </w:rPr>
              <w:t>pupils in our school</w:t>
            </w:r>
            <w:r w:rsidR="00BD7E90" w:rsidRPr="00006DA8">
              <w:rPr>
                <w:rFonts w:cs="Arial"/>
                <w:color w:val="auto"/>
              </w:rPr>
              <w:t>,</w:t>
            </w:r>
            <w:r w:rsidR="00AA59FE" w:rsidRPr="00006DA8">
              <w:rPr>
                <w:rFonts w:cs="Arial"/>
                <w:color w:val="auto"/>
              </w:rPr>
              <w:t xml:space="preserve"> </w:t>
            </w:r>
            <w:r w:rsidR="00BD7E90" w:rsidRPr="00006DA8">
              <w:rPr>
                <w:rFonts w:cs="Arial"/>
                <w:color w:val="auto"/>
              </w:rPr>
              <w:t>particular</w:t>
            </w:r>
            <w:r w:rsidR="00AA59FE" w:rsidRPr="00006DA8">
              <w:rPr>
                <w:rFonts w:cs="Arial"/>
                <w:color w:val="auto"/>
              </w:rPr>
              <w:t>ly</w:t>
            </w:r>
            <w:r w:rsidR="002A637D" w:rsidRPr="00006DA8">
              <w:rPr>
                <w:rFonts w:cs="Arial"/>
                <w:color w:val="auto"/>
              </w:rPr>
              <w:t xml:space="preserve"> our</w:t>
            </w:r>
            <w:r w:rsidR="00AA59FE" w:rsidRPr="00006DA8">
              <w:rPr>
                <w:rFonts w:cs="Arial"/>
                <w:color w:val="auto"/>
              </w:rPr>
              <w:t xml:space="preserve"> disadvantaged pupi</w:t>
            </w:r>
            <w:r w:rsidR="002A637D" w:rsidRPr="00006DA8">
              <w:rPr>
                <w:rFonts w:cs="Arial"/>
                <w:color w:val="auto"/>
              </w:rPr>
              <w:t>ls</w:t>
            </w:r>
            <w:r w:rsidR="00212A8E" w:rsidRPr="00006DA8">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324A4D29" w:rsidR="00A51C42" w:rsidRPr="00006DA8" w:rsidRDefault="008C5C2B" w:rsidP="00B14F22">
            <w:pPr>
              <w:suppressAutoHyphens w:val="0"/>
              <w:autoSpaceDN/>
              <w:spacing w:before="60" w:after="60" w:line="240" w:lineRule="auto"/>
              <w:ind w:left="34" w:right="57"/>
              <w:rPr>
                <w:rFonts w:cs="Arial"/>
                <w:color w:val="auto"/>
              </w:rPr>
            </w:pPr>
            <w:r w:rsidRPr="00006DA8">
              <w:rPr>
                <w:rFonts w:cs="Arial"/>
                <w:color w:val="auto"/>
              </w:rPr>
              <w:t>S</w:t>
            </w:r>
            <w:r w:rsidR="00F90792" w:rsidRPr="00006DA8">
              <w:rPr>
                <w:rFonts w:cs="Arial"/>
                <w:color w:val="auto"/>
              </w:rPr>
              <w:t>ustained high levels of wellbeing</w:t>
            </w:r>
            <w:r w:rsidRPr="00006DA8">
              <w:rPr>
                <w:rFonts w:cs="Arial"/>
                <w:color w:val="auto"/>
              </w:rPr>
              <w:t xml:space="preserve"> </w:t>
            </w:r>
            <w:r w:rsidR="006D0968">
              <w:rPr>
                <w:rFonts w:cs="Arial"/>
                <w:color w:val="auto"/>
              </w:rPr>
              <w:t>from 2025/26</w:t>
            </w:r>
            <w:r w:rsidR="0019782E" w:rsidRPr="00006DA8">
              <w:rPr>
                <w:rFonts w:cs="Arial"/>
                <w:color w:val="auto"/>
              </w:rPr>
              <w:t xml:space="preserve"> </w:t>
            </w:r>
            <w:r w:rsidRPr="00006DA8">
              <w:rPr>
                <w:rFonts w:cs="Arial"/>
                <w:color w:val="auto"/>
              </w:rPr>
              <w:t>demonstrated by:</w:t>
            </w:r>
          </w:p>
          <w:p w14:paraId="6DFEA08C" w14:textId="0445CC6B" w:rsidR="008C5C2B" w:rsidRPr="00006DA8" w:rsidRDefault="005D0EED"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006DA8">
              <w:rPr>
                <w:rFonts w:cs="Arial"/>
                <w:color w:val="auto"/>
              </w:rPr>
              <w:t>qualitative data from</w:t>
            </w:r>
            <w:r w:rsidR="006754A7" w:rsidRPr="00006DA8">
              <w:rPr>
                <w:rFonts w:cs="Arial"/>
                <w:color w:val="auto"/>
              </w:rPr>
              <w:t xml:space="preserve"> student</w:t>
            </w:r>
            <w:r w:rsidR="00061CE6" w:rsidRPr="00006DA8">
              <w:rPr>
                <w:rFonts w:cs="Arial"/>
                <w:color w:val="auto"/>
              </w:rPr>
              <w:t xml:space="preserve"> voice, student and parent surveys and teacher observations</w:t>
            </w:r>
          </w:p>
          <w:p w14:paraId="0B9597CB" w14:textId="622985CB" w:rsidR="00A26FDF" w:rsidRPr="00006DA8" w:rsidRDefault="00674B81"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006DA8">
              <w:rPr>
                <w:rFonts w:cs="Arial"/>
                <w:color w:val="auto"/>
              </w:rPr>
              <w:lastRenderedPageBreak/>
              <w:t xml:space="preserve">a significant </w:t>
            </w:r>
            <w:r w:rsidR="002E3FF3" w:rsidRPr="00006DA8">
              <w:rPr>
                <w:rFonts w:cs="Arial"/>
                <w:color w:val="auto"/>
              </w:rPr>
              <w:t>r</w:t>
            </w:r>
            <w:r w:rsidR="00A26FDF" w:rsidRPr="00006DA8">
              <w:rPr>
                <w:rFonts w:cs="Arial"/>
                <w:color w:val="auto"/>
              </w:rPr>
              <w:t>educ</w:t>
            </w:r>
            <w:r w:rsidR="002E3FF3" w:rsidRPr="00006DA8">
              <w:rPr>
                <w:rFonts w:cs="Arial"/>
                <w:color w:val="auto"/>
              </w:rPr>
              <w:t>tion in</w:t>
            </w:r>
            <w:r w:rsidR="00A26FDF" w:rsidRPr="00006DA8">
              <w:rPr>
                <w:rFonts w:cs="Arial"/>
                <w:color w:val="auto"/>
              </w:rPr>
              <w:t xml:space="preserve"> bullying</w:t>
            </w:r>
          </w:p>
          <w:p w14:paraId="0C4D3CFE" w14:textId="5413FDC9" w:rsidR="00B50646" w:rsidRPr="00006DA8" w:rsidRDefault="00337C60"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006DA8">
              <w:rPr>
                <w:rFonts w:cs="Arial"/>
                <w:color w:val="auto"/>
              </w:rPr>
              <w:t>a significant increase in participation in</w:t>
            </w:r>
            <w:r w:rsidR="00674B81" w:rsidRPr="00006DA8">
              <w:rPr>
                <w:rFonts w:cs="Arial"/>
                <w:color w:val="auto"/>
              </w:rPr>
              <w:t xml:space="preserve"> enrichment activities</w:t>
            </w:r>
            <w:r w:rsidR="002E5370" w:rsidRPr="00006DA8">
              <w:rPr>
                <w:rFonts w:cs="Arial"/>
                <w:color w:val="auto"/>
              </w:rPr>
              <w:t>, particularly</w:t>
            </w:r>
            <w:r w:rsidR="00674B81" w:rsidRPr="00006DA8">
              <w:rPr>
                <w:rFonts w:cs="Arial"/>
                <w:color w:val="auto"/>
              </w:rPr>
              <w:t xml:space="preserve"> among disadvantaged pupils</w:t>
            </w:r>
            <w:r w:rsidR="002E3FF3" w:rsidRPr="00006DA8">
              <w:rPr>
                <w:rFonts w:cs="Arial"/>
                <w:color w:val="auto"/>
              </w:rPr>
              <w:t xml:space="preserve"> </w:t>
            </w:r>
            <w:r w:rsidR="005E6A65" w:rsidRPr="00006DA8">
              <w:rPr>
                <w:rFonts w:cs="Arial"/>
                <w:color w:val="auto"/>
              </w:rPr>
              <w:t xml:space="preserve"> </w:t>
            </w:r>
            <w:r w:rsidR="003B6B17" w:rsidRPr="00006DA8">
              <w:rPr>
                <w:rFonts w:cs="Arial"/>
                <w:color w:val="auto"/>
              </w:rPr>
              <w:t xml:space="preserve"> </w:t>
            </w:r>
            <w:r w:rsidR="00624851" w:rsidRPr="00006DA8">
              <w:rPr>
                <w:rFonts w:cs="Arial"/>
                <w:color w:val="auto"/>
              </w:rPr>
              <w:t xml:space="preserve"> </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006DA8" w:rsidRDefault="00E01412" w:rsidP="00A6450E">
            <w:pPr>
              <w:pStyle w:val="TableRow"/>
              <w:ind w:left="29"/>
              <w:rPr>
                <w:rFonts w:cs="Arial"/>
                <w:color w:val="auto"/>
              </w:rPr>
            </w:pPr>
            <w:r w:rsidRPr="00006DA8">
              <w:rPr>
                <w:rFonts w:cs="Arial"/>
                <w:color w:val="auto"/>
              </w:rPr>
              <w:t xml:space="preserve">To achieve and sustain improved attendance for all pupils, </w:t>
            </w:r>
            <w:r w:rsidR="00C829A3" w:rsidRPr="00006DA8">
              <w:rPr>
                <w:rFonts w:cs="Arial"/>
                <w:color w:val="auto"/>
              </w:rPr>
              <w:t>particularly</w:t>
            </w:r>
            <w:r w:rsidRPr="00006DA8">
              <w:rPr>
                <w:rFonts w:cs="Arial"/>
                <w:color w:val="auto"/>
              </w:rPr>
              <w:t xml:space="preserve"> our disadvantaged </w:t>
            </w:r>
            <w:r w:rsidR="002A637D" w:rsidRPr="00006DA8">
              <w:rPr>
                <w:rFonts w:cs="Arial"/>
                <w:color w:val="auto"/>
              </w:rPr>
              <w:t>pupils</w:t>
            </w:r>
            <w:r w:rsidR="00212A8E" w:rsidRPr="00006DA8">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1DFBD" w14:textId="22AA48A1" w:rsidR="00CC3491" w:rsidRPr="00006DA8" w:rsidRDefault="00D439D4" w:rsidP="00CC3491">
            <w:pPr>
              <w:suppressAutoHyphens w:val="0"/>
              <w:autoSpaceDN/>
              <w:spacing w:before="60" w:after="60" w:line="240" w:lineRule="auto"/>
              <w:ind w:left="57" w:right="57"/>
              <w:rPr>
                <w:rFonts w:cs="Arial"/>
                <w:color w:val="auto"/>
              </w:rPr>
            </w:pPr>
            <w:r w:rsidRPr="00006DA8">
              <w:rPr>
                <w:rFonts w:cs="Arial"/>
                <w:color w:val="auto"/>
              </w:rPr>
              <w:t>Sustained high a</w:t>
            </w:r>
            <w:r w:rsidR="00175C89" w:rsidRPr="00006DA8">
              <w:rPr>
                <w:rFonts w:cs="Arial"/>
                <w:color w:val="auto"/>
              </w:rPr>
              <w:t>ttendance</w:t>
            </w:r>
            <w:r w:rsidR="001D33A7" w:rsidRPr="00006DA8">
              <w:rPr>
                <w:rFonts w:cs="Arial"/>
                <w:color w:val="auto"/>
              </w:rPr>
              <w:t xml:space="preserve"> </w:t>
            </w:r>
            <w:r w:rsidR="006D0968">
              <w:rPr>
                <w:rFonts w:cs="Arial"/>
                <w:color w:val="auto"/>
              </w:rPr>
              <w:t>from 2025/26</w:t>
            </w:r>
            <w:r w:rsidR="0019782E" w:rsidRPr="00006DA8">
              <w:rPr>
                <w:rFonts w:cs="Arial"/>
                <w:color w:val="auto"/>
              </w:rPr>
              <w:t xml:space="preserve"> </w:t>
            </w:r>
            <w:r w:rsidR="00F725A9" w:rsidRPr="00006DA8">
              <w:rPr>
                <w:rFonts w:cs="Arial"/>
                <w:color w:val="auto"/>
              </w:rPr>
              <w:t>demonstrate</w:t>
            </w:r>
            <w:r w:rsidR="001D33A7" w:rsidRPr="00006DA8">
              <w:rPr>
                <w:rFonts w:cs="Arial"/>
                <w:color w:val="auto"/>
              </w:rPr>
              <w:t>d by</w:t>
            </w:r>
            <w:r w:rsidR="00CC3491" w:rsidRPr="00006DA8">
              <w:rPr>
                <w:rFonts w:cs="Arial"/>
                <w:color w:val="auto"/>
              </w:rPr>
              <w:t>:</w:t>
            </w:r>
          </w:p>
          <w:p w14:paraId="5571B343" w14:textId="5F321996" w:rsidR="00175C89" w:rsidRPr="00006DA8" w:rsidRDefault="001C1224" w:rsidP="00CC3491">
            <w:pPr>
              <w:pStyle w:val="ListParagraph"/>
              <w:numPr>
                <w:ilvl w:val="0"/>
                <w:numId w:val="22"/>
              </w:numPr>
              <w:suppressAutoHyphens w:val="0"/>
              <w:autoSpaceDN/>
              <w:spacing w:before="60" w:after="60" w:line="240" w:lineRule="auto"/>
              <w:ind w:right="57"/>
              <w:rPr>
                <w:rFonts w:cs="Arial"/>
                <w:color w:val="auto"/>
              </w:rPr>
            </w:pPr>
            <w:proofErr w:type="gramStart"/>
            <w:r w:rsidRPr="00006DA8">
              <w:rPr>
                <w:rFonts w:cs="Arial"/>
                <w:color w:val="auto"/>
              </w:rPr>
              <w:t>the</w:t>
            </w:r>
            <w:proofErr w:type="gramEnd"/>
            <w:r w:rsidR="00FF599B" w:rsidRPr="00006DA8">
              <w:rPr>
                <w:rFonts w:cs="Arial"/>
                <w:color w:val="auto"/>
              </w:rPr>
              <w:t xml:space="preserve"> overall</w:t>
            </w:r>
            <w:r w:rsidRPr="00006DA8">
              <w:rPr>
                <w:rFonts w:cs="Arial"/>
                <w:color w:val="auto"/>
              </w:rPr>
              <w:t xml:space="preserve"> absence rate</w:t>
            </w:r>
            <w:r w:rsidR="00CC3491" w:rsidRPr="00006DA8">
              <w:rPr>
                <w:rFonts w:cs="Arial"/>
                <w:color w:val="auto"/>
              </w:rPr>
              <w:t xml:space="preserve"> for </w:t>
            </w:r>
            <w:r w:rsidR="002C53A2" w:rsidRPr="00006DA8">
              <w:rPr>
                <w:rFonts w:cs="Arial"/>
                <w:color w:val="auto"/>
              </w:rPr>
              <w:t>all</w:t>
            </w:r>
            <w:r w:rsidR="00175C89" w:rsidRPr="00006DA8">
              <w:rPr>
                <w:rFonts w:cs="Arial"/>
                <w:color w:val="auto"/>
              </w:rPr>
              <w:t xml:space="preserve"> pupils </w:t>
            </w:r>
            <w:r w:rsidR="0019782E" w:rsidRPr="00006DA8">
              <w:rPr>
                <w:rFonts w:cs="Arial"/>
                <w:color w:val="auto"/>
              </w:rPr>
              <w:t>being</w:t>
            </w:r>
            <w:r w:rsidR="00175C89" w:rsidRPr="00006DA8">
              <w:rPr>
                <w:rFonts w:cs="Arial"/>
                <w:color w:val="auto"/>
              </w:rPr>
              <w:t xml:space="preserve"> </w:t>
            </w:r>
            <w:r w:rsidRPr="00006DA8">
              <w:rPr>
                <w:rFonts w:cs="Arial"/>
                <w:color w:val="auto"/>
              </w:rPr>
              <w:t>no more tha</w:t>
            </w:r>
            <w:r w:rsidR="00AD7277" w:rsidRPr="00006DA8">
              <w:rPr>
                <w:rFonts w:cs="Arial"/>
                <w:color w:val="auto"/>
              </w:rPr>
              <w:t>n</w:t>
            </w:r>
            <w:r w:rsidRPr="00006DA8">
              <w:rPr>
                <w:rFonts w:cs="Arial"/>
                <w:color w:val="auto"/>
              </w:rPr>
              <w:t xml:space="preserve"> </w:t>
            </w:r>
            <w:r w:rsidR="00006DA8" w:rsidRPr="00006DA8">
              <w:rPr>
                <w:rFonts w:cs="Arial"/>
                <w:color w:val="auto"/>
              </w:rPr>
              <w:t>5</w:t>
            </w:r>
            <w:r w:rsidRPr="00006DA8">
              <w:rPr>
                <w:rFonts w:cs="Arial"/>
                <w:color w:val="auto"/>
              </w:rPr>
              <w:t>%</w:t>
            </w:r>
            <w:r w:rsidR="00672B1A" w:rsidRPr="00006DA8">
              <w:rPr>
                <w:rFonts w:cs="Arial"/>
                <w:color w:val="auto"/>
              </w:rPr>
              <w:t>,</w:t>
            </w:r>
            <w:r w:rsidR="000D5873" w:rsidRPr="00006DA8">
              <w:rPr>
                <w:rFonts w:cs="Arial"/>
                <w:color w:val="auto"/>
              </w:rPr>
              <w:t xml:space="preserve"> </w:t>
            </w:r>
            <w:r w:rsidR="0041315E" w:rsidRPr="00006DA8">
              <w:rPr>
                <w:rFonts w:cs="Arial"/>
                <w:color w:val="auto"/>
              </w:rPr>
              <w:t xml:space="preserve">and </w:t>
            </w:r>
            <w:r w:rsidR="00F52735" w:rsidRPr="00006DA8">
              <w:rPr>
                <w:rFonts w:cs="Arial"/>
                <w:color w:val="auto"/>
              </w:rPr>
              <w:t xml:space="preserve">the </w:t>
            </w:r>
            <w:r w:rsidR="00E2023E" w:rsidRPr="00006DA8">
              <w:rPr>
                <w:rFonts w:cs="Arial"/>
                <w:color w:val="auto"/>
              </w:rPr>
              <w:t xml:space="preserve">attendance gap </w:t>
            </w:r>
            <w:r w:rsidR="00524178" w:rsidRPr="00006DA8">
              <w:rPr>
                <w:rFonts w:cs="Arial"/>
                <w:color w:val="auto"/>
              </w:rPr>
              <w:t xml:space="preserve">between </w:t>
            </w:r>
            <w:r w:rsidR="00F52735" w:rsidRPr="00006DA8">
              <w:rPr>
                <w:rFonts w:cs="Arial"/>
                <w:color w:val="auto"/>
              </w:rPr>
              <w:t>disadvantaged pupils</w:t>
            </w:r>
            <w:r w:rsidR="00B04B89" w:rsidRPr="00006DA8">
              <w:rPr>
                <w:rFonts w:cs="Arial"/>
                <w:color w:val="auto"/>
              </w:rPr>
              <w:t xml:space="preserve"> </w:t>
            </w:r>
            <w:r w:rsidR="00E2023E" w:rsidRPr="00006DA8">
              <w:rPr>
                <w:rFonts w:cs="Arial"/>
                <w:color w:val="auto"/>
              </w:rPr>
              <w:t xml:space="preserve">and their non-disadvantaged peers </w:t>
            </w:r>
            <w:r w:rsidR="007C4301" w:rsidRPr="00006DA8">
              <w:rPr>
                <w:rFonts w:cs="Arial"/>
                <w:color w:val="auto"/>
              </w:rPr>
              <w:t>being</w:t>
            </w:r>
            <w:r w:rsidR="00D82037" w:rsidRPr="00006DA8">
              <w:rPr>
                <w:rFonts w:cs="Arial"/>
                <w:color w:val="auto"/>
              </w:rPr>
              <w:t xml:space="preserve"> </w:t>
            </w:r>
            <w:r w:rsidR="00052377" w:rsidRPr="00006DA8">
              <w:rPr>
                <w:rFonts w:cs="Arial"/>
                <w:color w:val="auto"/>
              </w:rPr>
              <w:t xml:space="preserve">reduced by </w:t>
            </w:r>
            <w:r w:rsidR="00006DA8" w:rsidRPr="00006DA8">
              <w:rPr>
                <w:rFonts w:cs="Arial"/>
                <w:color w:val="auto"/>
              </w:rPr>
              <w:t>2</w:t>
            </w:r>
            <w:r w:rsidR="00052377" w:rsidRPr="00006DA8">
              <w:rPr>
                <w:rFonts w:cs="Arial"/>
                <w:color w:val="auto"/>
              </w:rPr>
              <w:t>%</w:t>
            </w:r>
            <w:r w:rsidR="00F52735" w:rsidRPr="00006DA8">
              <w:rPr>
                <w:rFonts w:cs="Arial"/>
                <w:color w:val="auto"/>
              </w:rPr>
              <w:t>.</w:t>
            </w:r>
          </w:p>
          <w:p w14:paraId="7182EE59" w14:textId="70412BB7" w:rsidR="002C53A2" w:rsidRPr="00006DA8" w:rsidRDefault="00CF52EA" w:rsidP="006D0968">
            <w:pPr>
              <w:pStyle w:val="ListParagraph"/>
              <w:numPr>
                <w:ilvl w:val="0"/>
                <w:numId w:val="22"/>
              </w:numPr>
              <w:suppressAutoHyphens w:val="0"/>
              <w:autoSpaceDN/>
              <w:spacing w:before="60" w:after="120" w:line="240" w:lineRule="auto"/>
              <w:ind w:left="414" w:right="57" w:hanging="357"/>
              <w:contextualSpacing w:val="0"/>
              <w:rPr>
                <w:rFonts w:cs="Arial"/>
                <w:color w:val="auto"/>
              </w:rPr>
            </w:pPr>
            <w:proofErr w:type="gramStart"/>
            <w:r w:rsidRPr="00006DA8">
              <w:rPr>
                <w:rFonts w:cs="Arial"/>
                <w:color w:val="auto"/>
              </w:rPr>
              <w:t>the</w:t>
            </w:r>
            <w:proofErr w:type="gramEnd"/>
            <w:r w:rsidRPr="00006DA8">
              <w:rPr>
                <w:rFonts w:cs="Arial"/>
                <w:color w:val="auto"/>
              </w:rPr>
              <w:t xml:space="preserve"> percentage of all pupils who are persistently absent being below </w:t>
            </w:r>
            <w:r w:rsidR="006D0968">
              <w:rPr>
                <w:rFonts w:cs="Arial"/>
                <w:color w:val="auto"/>
              </w:rPr>
              <w:t>9</w:t>
            </w:r>
            <w:r w:rsidRPr="00006DA8">
              <w:rPr>
                <w:rFonts w:cs="Arial"/>
                <w:color w:val="auto"/>
              </w:rPr>
              <w:t xml:space="preserve">% and the figure among disadvantaged pupils being no more than </w:t>
            </w:r>
            <w:r w:rsidR="00006DA8" w:rsidRPr="00006DA8">
              <w:rPr>
                <w:rFonts w:cs="Arial"/>
                <w:color w:val="auto"/>
              </w:rPr>
              <w:t>1</w:t>
            </w:r>
            <w:r w:rsidRPr="00006DA8">
              <w:rPr>
                <w:rFonts w:cs="Arial"/>
                <w:color w:val="auto"/>
              </w:rPr>
              <w:t>% lower than their peers.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DC2D4EB" w:rsidR="00E66558" w:rsidRPr="00750C33" w:rsidRDefault="009D71E8" w:rsidP="00877501">
      <w:pPr>
        <w:rPr>
          <w:color w:val="0070C0"/>
        </w:rPr>
      </w:pPr>
      <w:r>
        <w:t xml:space="preserve">Budgeted cost: </w:t>
      </w:r>
      <w:r w:rsidRPr="00E27862">
        <w:rPr>
          <w:b/>
          <w:bCs/>
          <w:color w:val="auto"/>
        </w:rPr>
        <w:t>£</w:t>
      </w:r>
      <w:r w:rsidR="00B07C27">
        <w:rPr>
          <w:b/>
          <w:bCs/>
          <w:color w:val="auto"/>
        </w:rPr>
        <w:t>2</w:t>
      </w:r>
      <w:r w:rsidR="00A61133">
        <w:rPr>
          <w:b/>
          <w:bCs/>
          <w:color w:val="auto"/>
        </w:rPr>
        <w:t>5,000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77777777" w:rsidR="00E62B8B" w:rsidRPr="00006DA8" w:rsidRDefault="003E3735" w:rsidP="00A6450E">
            <w:pPr>
              <w:pStyle w:val="TableRow"/>
              <w:spacing w:after="240"/>
              <w:ind w:left="29"/>
              <w:rPr>
                <w:rFonts w:cs="Arial"/>
                <w:color w:val="auto"/>
                <w:shd w:val="clear" w:color="auto" w:fill="FFFFFF"/>
              </w:rPr>
            </w:pPr>
            <w:r w:rsidRPr="00006DA8">
              <w:rPr>
                <w:iCs/>
                <w:color w:val="auto"/>
                <w:lang w:val="en-US"/>
              </w:rPr>
              <w:t xml:space="preserve">Purchase of </w:t>
            </w:r>
            <w:proofErr w:type="spellStart"/>
            <w:r w:rsidRPr="00006DA8">
              <w:rPr>
                <w:iCs/>
                <w:color w:val="auto"/>
                <w:lang w:val="en-US"/>
              </w:rPr>
              <w:t>s</w:t>
            </w:r>
            <w:r w:rsidR="000F4EB1" w:rsidRPr="00006DA8">
              <w:rPr>
                <w:iCs/>
                <w:color w:val="auto"/>
                <w:lang w:val="en-US"/>
              </w:rPr>
              <w:t>tandardised</w:t>
            </w:r>
            <w:proofErr w:type="spellEnd"/>
            <w:r w:rsidR="000F4EB1" w:rsidRPr="00006DA8">
              <w:rPr>
                <w:iCs/>
                <w:color w:val="auto"/>
                <w:lang w:val="en-US"/>
              </w:rPr>
              <w:t xml:space="preserve"> diagnostic assessments</w:t>
            </w:r>
            <w:r w:rsidR="000C3FC9" w:rsidRPr="00006DA8">
              <w:rPr>
                <w:iCs/>
                <w:color w:val="auto"/>
                <w:lang w:val="en-US"/>
              </w:rPr>
              <w:t>.</w:t>
            </w:r>
            <w:r w:rsidR="00804168" w:rsidRPr="00006DA8">
              <w:rPr>
                <w:iCs/>
                <w:color w:val="auto"/>
                <w:lang w:val="en-US"/>
              </w:rPr>
              <w:t xml:space="preserve"> </w:t>
            </w:r>
          </w:p>
          <w:p w14:paraId="2A7D551A" w14:textId="3C0B9806" w:rsidR="004414EB" w:rsidRPr="00006DA8" w:rsidRDefault="00564DA6" w:rsidP="00A6450E">
            <w:pPr>
              <w:pStyle w:val="TableRow"/>
              <w:spacing w:after="240"/>
              <w:ind w:left="29"/>
              <w:rPr>
                <w:rFonts w:cs="Arial"/>
                <w:color w:val="auto"/>
                <w:shd w:val="clear" w:color="auto" w:fill="FFFFFF"/>
              </w:rPr>
            </w:pPr>
            <w:r w:rsidRPr="00006DA8">
              <w:rPr>
                <w:rFonts w:cs="Arial"/>
                <w:color w:val="auto"/>
                <w:shd w:val="clear" w:color="auto" w:fill="FFFFFF"/>
              </w:rPr>
              <w:t>T</w:t>
            </w:r>
            <w:r w:rsidR="00E5016D" w:rsidRPr="00006DA8">
              <w:rPr>
                <w:rFonts w:cs="Arial"/>
                <w:color w:val="auto"/>
                <w:shd w:val="clear" w:color="auto" w:fill="FFFFFF"/>
              </w:rPr>
              <w:t>raining</w:t>
            </w:r>
            <w:r w:rsidR="004414EB" w:rsidRPr="00006DA8">
              <w:rPr>
                <w:rFonts w:cs="Arial"/>
                <w:color w:val="auto"/>
                <w:shd w:val="clear" w:color="auto" w:fill="FFFFFF"/>
              </w:rPr>
              <w:t xml:space="preserve"> for staff to ensure assessment</w:t>
            </w:r>
            <w:r w:rsidR="009E02BF" w:rsidRPr="00006DA8">
              <w:rPr>
                <w:rFonts w:cs="Arial"/>
                <w:color w:val="auto"/>
                <w:shd w:val="clear" w:color="auto" w:fill="FFFFFF"/>
              </w:rPr>
              <w:t>s are interpreted</w:t>
            </w:r>
            <w:r w:rsidR="0027576C" w:rsidRPr="00006DA8">
              <w:rPr>
                <w:rFonts w:cs="Arial"/>
                <w:color w:val="auto"/>
                <w:shd w:val="clear" w:color="auto" w:fill="FFFFFF"/>
              </w:rPr>
              <w:t xml:space="preserve"> </w:t>
            </w:r>
            <w:r w:rsidR="00BB0044" w:rsidRPr="00006DA8">
              <w:rPr>
                <w:rFonts w:cs="Arial"/>
                <w:color w:val="auto"/>
                <w:shd w:val="clear" w:color="auto" w:fill="FFFFFF"/>
              </w:rPr>
              <w:t xml:space="preserve">and administered </w:t>
            </w:r>
            <w:r w:rsidR="0027576C" w:rsidRPr="00006DA8">
              <w:rPr>
                <w:rFonts w:cs="Arial"/>
                <w:color w:val="auto"/>
                <w:shd w:val="clear" w:color="auto" w:fill="FFFFFF"/>
              </w:rPr>
              <w:t>correctly</w:t>
            </w:r>
            <w:r w:rsidR="00001891" w:rsidRPr="00006DA8">
              <w:rPr>
                <w:rFonts w:cs="Arial"/>
                <w:color w:val="auto"/>
                <w:shd w:val="clear" w:color="auto" w:fill="FFFFFF"/>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006DA8" w:rsidRDefault="00D637A7" w:rsidP="00A92F8B">
            <w:pPr>
              <w:pStyle w:val="TableRowCentered"/>
              <w:jc w:val="left"/>
              <w:rPr>
                <w:color w:val="auto"/>
                <w:szCs w:val="24"/>
              </w:rPr>
            </w:pPr>
            <w:r w:rsidRPr="00006DA8">
              <w:rPr>
                <w:color w:val="auto"/>
                <w:szCs w:val="24"/>
              </w:rPr>
              <w:t>S</w:t>
            </w:r>
            <w:r w:rsidR="00A92F8B" w:rsidRPr="00006DA8">
              <w:rPr>
                <w:color w:val="auto"/>
                <w:szCs w:val="24"/>
              </w:rPr>
              <w:t xml:space="preserve">tandardised tests </w:t>
            </w:r>
            <w:r w:rsidR="00D472FE" w:rsidRPr="00006DA8">
              <w:rPr>
                <w:color w:val="auto"/>
                <w:szCs w:val="24"/>
              </w:rPr>
              <w:t xml:space="preserve">can </w:t>
            </w:r>
            <w:r w:rsidR="0090459D" w:rsidRPr="00006DA8">
              <w:rPr>
                <w:color w:val="auto"/>
                <w:szCs w:val="24"/>
              </w:rPr>
              <w:t xml:space="preserve">provide reliable insights </w:t>
            </w:r>
            <w:r w:rsidR="00324224" w:rsidRPr="00006DA8">
              <w:rPr>
                <w:color w:val="auto"/>
                <w:szCs w:val="24"/>
              </w:rPr>
              <w:t>into the specific streng</w:t>
            </w:r>
            <w:r w:rsidR="0058405F" w:rsidRPr="00006DA8">
              <w:rPr>
                <w:color w:val="auto"/>
                <w:szCs w:val="24"/>
              </w:rPr>
              <w:t>ths and weaknesses of each pupil</w:t>
            </w:r>
            <w:r w:rsidR="00867B4E" w:rsidRPr="00006DA8">
              <w:rPr>
                <w:color w:val="auto"/>
                <w:szCs w:val="24"/>
              </w:rPr>
              <w:t xml:space="preserve"> to help ensure they receive the correct additional support </w:t>
            </w:r>
            <w:r w:rsidR="00821A91" w:rsidRPr="00006DA8">
              <w:rPr>
                <w:color w:val="auto"/>
                <w:szCs w:val="24"/>
              </w:rPr>
              <w:t>through interventions or teacher instruction:</w:t>
            </w:r>
          </w:p>
          <w:p w14:paraId="2A7D551B" w14:textId="49EB6CD4" w:rsidR="00E66558" w:rsidRPr="00006DA8" w:rsidRDefault="00366525" w:rsidP="00E5016D">
            <w:pPr>
              <w:pStyle w:val="TableRowCentered"/>
              <w:spacing w:after="120"/>
              <w:jc w:val="left"/>
              <w:rPr>
                <w:color w:val="auto"/>
                <w:szCs w:val="24"/>
              </w:rPr>
            </w:pPr>
            <w:hyperlink r:id="rId11" w:history="1">
              <w:r w:rsidR="007B3CB0" w:rsidRPr="00006DA8">
                <w:rPr>
                  <w:color w:val="0070C0"/>
                  <w:szCs w:val="24"/>
                  <w:u w:val="single"/>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15621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425B7C5E" w:rsidR="0015621F" w:rsidRPr="00E27862" w:rsidRDefault="009533EF" w:rsidP="0046173E">
            <w:pPr>
              <w:suppressAutoHyphens w:val="0"/>
              <w:autoSpaceDN/>
              <w:spacing w:before="60" w:after="120" w:line="240" w:lineRule="auto"/>
              <w:ind w:left="29" w:right="57"/>
              <w:rPr>
                <w:rFonts w:cs="Arial"/>
                <w:iCs/>
                <w:color w:val="auto"/>
              </w:rPr>
            </w:pPr>
            <w:r w:rsidRPr="00E27862">
              <w:rPr>
                <w:rFonts w:cs="Arial"/>
                <w:iCs/>
                <w:color w:val="auto"/>
              </w:rPr>
              <w:t>Purc</w:t>
            </w:r>
            <w:r w:rsidR="00280615" w:rsidRPr="00E27862">
              <w:rPr>
                <w:rFonts w:cs="Arial"/>
                <w:iCs/>
                <w:color w:val="auto"/>
              </w:rPr>
              <w:t>hase</w:t>
            </w:r>
            <w:r w:rsidRPr="00E27862">
              <w:rPr>
                <w:rFonts w:cs="Arial"/>
                <w:iCs/>
                <w:color w:val="auto"/>
              </w:rPr>
              <w:t xml:space="preserve"> of </w:t>
            </w:r>
            <w:r w:rsidR="0046173E">
              <w:rPr>
                <w:rFonts w:cs="Arial"/>
                <w:iCs/>
                <w:color w:val="auto"/>
              </w:rPr>
              <w:t xml:space="preserve">resources to support Little </w:t>
            </w:r>
            <w:proofErr w:type="spellStart"/>
            <w:r w:rsidR="0046173E">
              <w:rPr>
                <w:rFonts w:cs="Arial"/>
                <w:iCs/>
                <w:color w:val="auto"/>
              </w:rPr>
              <w:t>Wandle</w:t>
            </w:r>
            <w:proofErr w:type="spellEnd"/>
            <w:r w:rsidR="0046173E">
              <w:rPr>
                <w:rFonts w:cs="Arial"/>
                <w:iCs/>
                <w:color w:val="auto"/>
              </w:rPr>
              <w:t xml:space="preserve"> phonics pr</w:t>
            </w:r>
            <w:r w:rsidR="00FA78DA">
              <w:rPr>
                <w:rFonts w:cs="Arial"/>
                <w:iCs/>
                <w:color w:val="auto"/>
              </w:rPr>
              <w:t>o</w:t>
            </w:r>
            <w:r w:rsidR="0046173E">
              <w:rPr>
                <w:rFonts w:cs="Arial"/>
                <w:iCs/>
                <w:color w:val="auto"/>
              </w:rPr>
              <w:t>gramme</w:t>
            </w:r>
            <w:r w:rsidRPr="00E27862">
              <w:rPr>
                <w:rFonts w:cs="Arial"/>
                <w:iCs/>
                <w:color w:val="auto"/>
              </w:rPr>
              <w:t xml:space="preserve"> to secure stronger phonics teachin</w:t>
            </w:r>
            <w:r w:rsidR="00280615" w:rsidRPr="00E27862">
              <w:rPr>
                <w:rFonts w:cs="Arial"/>
                <w:iCs/>
                <w:color w:val="auto"/>
              </w:rPr>
              <w:t>g</w:t>
            </w:r>
            <w:r w:rsidR="006E426D" w:rsidRPr="00E27862">
              <w:rPr>
                <w:rFonts w:cs="Arial"/>
                <w:iCs/>
                <w:color w:val="auto"/>
              </w:rPr>
              <w:t xml:space="preserve"> for all pupils</w:t>
            </w:r>
            <w:r w:rsidR="00C34B56" w:rsidRPr="00E27862">
              <w:rPr>
                <w:rFonts w:cs="Arial"/>
                <w:iCs/>
                <w:color w:val="auto"/>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011010" w:rsidRPr="00E27862" w:rsidRDefault="001A25A3" w:rsidP="00011010">
            <w:pPr>
              <w:pStyle w:val="TableRowCentered"/>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the accuracy of word reading</w:t>
            </w:r>
            <w:r w:rsidR="000301F1" w:rsidRPr="00E27862">
              <w:rPr>
                <w:rFonts w:cs="Arial"/>
                <w:color w:val="auto"/>
                <w:szCs w:val="24"/>
              </w:rPr>
              <w:t xml:space="preserve"> (though not necessarily comprehension)</w:t>
            </w:r>
            <w:r w:rsidRPr="00E27862">
              <w:rPr>
                <w:rFonts w:cs="Arial"/>
                <w:color w:val="auto"/>
                <w:szCs w:val="24"/>
              </w:rPr>
              <w:t xml:space="preserve">, particularly </w:t>
            </w:r>
            <w:r w:rsidR="00BF70E5" w:rsidRPr="00E27862">
              <w:rPr>
                <w:rFonts w:cs="Arial"/>
                <w:color w:val="auto"/>
                <w:szCs w:val="24"/>
              </w:rPr>
              <w:t xml:space="preserve">for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r w:rsidRPr="00E27862">
              <w:rPr>
                <w:rFonts w:cs="Arial"/>
                <w:color w:val="auto"/>
                <w:szCs w:val="24"/>
              </w:rPr>
              <w:t xml:space="preserve"> </w:t>
            </w:r>
          </w:p>
          <w:p w14:paraId="59E476D0" w14:textId="60A39337" w:rsidR="001F198D" w:rsidRPr="00E27862" w:rsidRDefault="00366525" w:rsidP="003F1E06">
            <w:pPr>
              <w:pStyle w:val="TableRowCentered"/>
              <w:spacing w:after="120"/>
              <w:jc w:val="left"/>
              <w:rPr>
                <w:rFonts w:cs="Arial"/>
                <w:color w:val="auto"/>
                <w:szCs w:val="24"/>
              </w:rPr>
            </w:pPr>
            <w:hyperlink r:id="rId12" w:history="1">
              <w:r w:rsidR="006D12C0"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15621F" w:rsidRPr="00E27862" w:rsidRDefault="0015621F" w:rsidP="0015621F">
            <w:pPr>
              <w:pStyle w:val="TableRowCentered"/>
              <w:jc w:val="left"/>
              <w:rPr>
                <w:color w:val="auto"/>
                <w:szCs w:val="24"/>
              </w:rPr>
            </w:pPr>
            <w:r w:rsidRPr="00E27862">
              <w:rPr>
                <w:color w:val="auto"/>
                <w:szCs w:val="24"/>
              </w:rPr>
              <w:t>2</w:t>
            </w: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E27862" w:rsidRDefault="00B0341C" w:rsidP="005B4A5A">
            <w:pPr>
              <w:spacing w:before="60" w:after="120" w:line="240" w:lineRule="auto"/>
              <w:ind w:left="28" w:right="57"/>
              <w:rPr>
                <w:rFonts w:cs="Arial"/>
                <w:color w:val="auto"/>
              </w:rPr>
            </w:pPr>
            <w:r w:rsidRPr="00E27862">
              <w:rPr>
                <w:color w:val="auto"/>
              </w:rPr>
              <w:t xml:space="preserve">Enhancement </w:t>
            </w:r>
            <w:r w:rsidR="005B4A5A" w:rsidRPr="00E27862">
              <w:rPr>
                <w:color w:val="auto"/>
              </w:rPr>
              <w:t xml:space="preserve">of our maths teaching and curriculum planning in line with </w:t>
            </w:r>
            <w:proofErr w:type="spellStart"/>
            <w:r w:rsidR="005B4A5A" w:rsidRPr="00E27862">
              <w:rPr>
                <w:color w:val="auto"/>
              </w:rPr>
              <w:t>DfE</w:t>
            </w:r>
            <w:proofErr w:type="spellEnd"/>
            <w:r w:rsidR="005B4A5A" w:rsidRPr="00E27862">
              <w:rPr>
                <w:color w:val="auto"/>
              </w:rPr>
              <w:t xml:space="preserve"> and EEF guidance.</w:t>
            </w:r>
          </w:p>
          <w:p w14:paraId="6E8F3FDD" w14:textId="281A8040" w:rsidR="00777F13" w:rsidRPr="00E27862" w:rsidRDefault="009B4127" w:rsidP="005B4A5A">
            <w:pPr>
              <w:suppressAutoHyphens w:val="0"/>
              <w:autoSpaceDN/>
              <w:spacing w:before="60" w:after="120" w:line="240" w:lineRule="auto"/>
              <w:ind w:left="28" w:right="57"/>
              <w:rPr>
                <w:rFonts w:cs="Arial"/>
                <w:iCs/>
                <w:color w:val="auto"/>
              </w:rPr>
            </w:pPr>
            <w:r w:rsidRPr="00E27862">
              <w:rPr>
                <w:color w:val="auto"/>
              </w:rPr>
              <w:t>We will f</w:t>
            </w:r>
            <w:r w:rsidR="00A966DC" w:rsidRPr="00E27862">
              <w:rPr>
                <w:color w:val="auto"/>
              </w:rPr>
              <w:t>und</w:t>
            </w:r>
            <w:r w:rsidR="005B4A5A" w:rsidRPr="00E27862">
              <w:rPr>
                <w:color w:val="auto"/>
              </w:rPr>
              <w:t xml:space="preserve"> teacher release time to embed key </w:t>
            </w:r>
            <w:r w:rsidR="003B2CA2" w:rsidRPr="00E27862">
              <w:rPr>
                <w:color w:val="auto"/>
              </w:rPr>
              <w:t>element</w:t>
            </w:r>
            <w:r w:rsidR="00323020" w:rsidRPr="00E27862">
              <w:rPr>
                <w:color w:val="auto"/>
              </w:rPr>
              <w:t>s</w:t>
            </w:r>
            <w:r w:rsidR="005B4A5A" w:rsidRPr="00E27862">
              <w:rPr>
                <w:color w:val="auto"/>
              </w:rPr>
              <w:t xml:space="preserve"> of guidance in school and</w:t>
            </w:r>
            <w:r w:rsidR="00323020" w:rsidRPr="00E27862">
              <w:rPr>
                <w:color w:val="auto"/>
              </w:rPr>
              <w:t xml:space="preserve"> to</w:t>
            </w:r>
            <w:r w:rsidR="005B4A5A" w:rsidRPr="00E27862">
              <w:rPr>
                <w:color w:val="auto"/>
              </w:rPr>
              <w:t xml:space="preserve"> access Maths Hub resources and CPD (including 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3F21FD">
            <w:pPr>
              <w:suppressAutoHyphens w:val="0"/>
              <w:autoSpaceDN/>
              <w:spacing w:before="60" w:after="60" w:line="240" w:lineRule="auto"/>
              <w:ind w:left="57" w:right="57"/>
              <w:rPr>
                <w:rFonts w:cs="Arial"/>
                <w:iCs/>
                <w:color w:val="auto"/>
              </w:rPr>
            </w:pPr>
            <w:r w:rsidRPr="00E27862">
              <w:rPr>
                <w:rFonts w:cs="Arial"/>
                <w:iCs/>
                <w:color w:val="auto"/>
              </w:rPr>
              <w:t xml:space="preserve">The </w:t>
            </w:r>
            <w:proofErr w:type="spellStart"/>
            <w:r w:rsidR="004D025C" w:rsidRPr="00E27862">
              <w:rPr>
                <w:rFonts w:cs="Arial"/>
                <w:iCs/>
                <w:color w:val="auto"/>
              </w:rPr>
              <w:t>DfE</w:t>
            </w:r>
            <w:proofErr w:type="spellEnd"/>
            <w:r w:rsidR="004D025C" w:rsidRPr="00E27862">
              <w:rPr>
                <w:rFonts w:cs="Arial"/>
                <w:iCs/>
                <w:color w:val="auto"/>
              </w:rPr>
              <w:t xml:space="preserv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29E6A8D5" w:rsidR="00FC0184" w:rsidRPr="00D01A6D" w:rsidRDefault="00366525" w:rsidP="001662B7">
            <w:pPr>
              <w:suppressAutoHyphens w:val="0"/>
              <w:autoSpaceDN/>
              <w:spacing w:before="60" w:after="120" w:line="240" w:lineRule="auto"/>
              <w:ind w:left="57" w:right="57"/>
              <w:rPr>
                <w:rFonts w:cs="Arial"/>
                <w:iCs/>
                <w:color w:val="0070C0"/>
              </w:rPr>
            </w:pPr>
            <w:hyperlink r:id="rId13" w:history="1">
              <w:r w:rsidR="003E3A10" w:rsidRPr="00D01A6D">
                <w:rPr>
                  <w:color w:val="0070C0"/>
                  <w:u w:val="single"/>
                </w:rPr>
                <w:t>Maths_guidance_KS_1_and_2.pdf (publishing.service.gov.uk)</w:t>
              </w:r>
            </w:hyperlink>
          </w:p>
          <w:p w14:paraId="3E93BD35" w14:textId="77777777" w:rsidR="00FB5EA9" w:rsidRPr="00E27862" w:rsidRDefault="006B5875" w:rsidP="00FB5EA9">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892004B" w14:textId="3C345453" w:rsidR="006B5875" w:rsidRPr="00E27862" w:rsidRDefault="00366525" w:rsidP="00FB5EA9">
            <w:pPr>
              <w:suppressAutoHyphens w:val="0"/>
              <w:autoSpaceDN/>
              <w:spacing w:before="60" w:after="120" w:line="240" w:lineRule="auto"/>
              <w:ind w:left="57" w:right="57"/>
              <w:rPr>
                <w:rFonts w:cs="Arial"/>
                <w:color w:val="auto"/>
                <w:u w:val="single"/>
              </w:rPr>
            </w:pPr>
            <w:hyperlink r:id="rId14" w:history="1">
              <w:r w:rsidR="006B5875"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35EBE" w:rsidRPr="00E27862" w:rsidRDefault="0077187E" w:rsidP="0015621F">
            <w:pPr>
              <w:pStyle w:val="TableRowCentered"/>
              <w:jc w:val="left"/>
              <w:rPr>
                <w:color w:val="auto"/>
                <w:szCs w:val="24"/>
              </w:rPr>
            </w:pPr>
            <w:r w:rsidRPr="00E27862">
              <w:rPr>
                <w:color w:val="auto"/>
                <w:szCs w:val="24"/>
              </w:rPr>
              <w:t>3</w:t>
            </w:r>
          </w:p>
        </w:tc>
      </w:tr>
      <w:tr w:rsidR="0046173E" w14:paraId="690F9798"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8655B" w14:textId="2B9814C9" w:rsidR="0046173E" w:rsidRPr="00E27862" w:rsidRDefault="0046173E" w:rsidP="005B4A5A">
            <w:pPr>
              <w:spacing w:before="60" w:after="120" w:line="240" w:lineRule="auto"/>
              <w:ind w:left="28" w:right="57"/>
              <w:rPr>
                <w:color w:val="auto"/>
              </w:rPr>
            </w:pPr>
            <w:r>
              <w:rPr>
                <w:color w:val="auto"/>
              </w:rPr>
              <w:t>Purchase of Read to Write (Literacy Counts) scheme to provide more structured approach to teaching of writing for all pupils.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942F22" w14:textId="77777777" w:rsidR="0046173E" w:rsidRDefault="009776FC" w:rsidP="003F21FD">
            <w:pPr>
              <w:suppressAutoHyphens w:val="0"/>
              <w:autoSpaceDN/>
              <w:spacing w:before="60" w:after="60" w:line="240" w:lineRule="auto"/>
              <w:ind w:left="57" w:right="57"/>
            </w:pPr>
            <w:r>
              <w:t>Use a balanced and engaging approach to developing reading, teaching both decoding and comprehension skills</w:t>
            </w:r>
            <w:r>
              <w:t>.</w:t>
            </w:r>
          </w:p>
          <w:p w14:paraId="569541AD" w14:textId="000A9A6C" w:rsidR="009776FC" w:rsidRPr="00E27862" w:rsidRDefault="009776FC" w:rsidP="003F21FD">
            <w:pPr>
              <w:suppressAutoHyphens w:val="0"/>
              <w:autoSpaceDN/>
              <w:spacing w:before="60" w:after="60" w:line="240" w:lineRule="auto"/>
              <w:ind w:left="57" w:right="57"/>
              <w:rPr>
                <w:rFonts w:cs="Arial"/>
                <w:iCs/>
                <w:color w:val="auto"/>
              </w:rPr>
            </w:pPr>
            <w:hyperlink r:id="rId15" w:history="1">
              <w:r w:rsidRPr="009776FC">
                <w:rPr>
                  <w:rStyle w:val="Hyperlink"/>
                  <w:rFonts w:cs="Arial"/>
                  <w:iCs/>
                  <w:color w:val="4F81BD" w:themeColor="accent1"/>
                </w:rPr>
                <w:t>https://educationendowmentfoundation.org.uk/public/files/Publications/Literacy/Literacy_KS1_Guidance_Report_2020.pdf</w:t>
              </w:r>
            </w:hyperlink>
            <w:r w:rsidRPr="009776FC">
              <w:rPr>
                <w:rFonts w:cs="Arial"/>
                <w:iCs/>
                <w:color w:val="4F81BD" w:themeColor="accent1"/>
              </w:rPr>
              <w:t xml:space="preserve">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58016" w14:textId="369E750C" w:rsidR="0046173E" w:rsidRPr="00E27862" w:rsidRDefault="0046173E" w:rsidP="0015621F">
            <w:pPr>
              <w:pStyle w:val="TableRowCentered"/>
              <w:jc w:val="left"/>
              <w:rPr>
                <w:color w:val="auto"/>
                <w:szCs w:val="24"/>
              </w:rPr>
            </w:pPr>
            <w:r>
              <w:rPr>
                <w:color w:val="auto"/>
                <w:szCs w:val="24"/>
              </w:rPr>
              <w:lastRenderedPageBreak/>
              <w:t>3</w:t>
            </w: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103EDC5" w:rsidR="00D8456D" w:rsidRPr="00E27862" w:rsidRDefault="00B9686E" w:rsidP="00A6450E">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7FEACF77" w14:textId="77777777" w:rsidR="00B9686E" w:rsidRPr="00E27862" w:rsidRDefault="00B9686E" w:rsidP="00B9686E">
            <w:pPr>
              <w:suppressAutoHyphens w:val="0"/>
              <w:autoSpaceDN/>
              <w:spacing w:after="0" w:line="240" w:lineRule="auto"/>
              <w:rPr>
                <w:rFonts w:cs="Arial"/>
                <w:iCs/>
                <w:color w:val="auto"/>
                <w:lang w:val="en-US" w:eastAsia="en-US"/>
              </w:rPr>
            </w:pPr>
          </w:p>
          <w:p w14:paraId="2A7AB488" w14:textId="4D7D3DC5" w:rsidR="00E64605" w:rsidRPr="00E27862" w:rsidRDefault="00E93BAA" w:rsidP="009B7A21">
            <w:pPr>
              <w:suppressAutoHyphens w:val="0"/>
              <w:autoSpaceDN/>
              <w:spacing w:line="240" w:lineRule="auto"/>
              <w:rPr>
                <w:rFonts w:cs="Arial"/>
                <w:iCs/>
                <w:color w:val="auto"/>
                <w:lang w:val="en-US" w:eastAsia="en-US"/>
              </w:rPr>
            </w:pPr>
            <w:r w:rsidRPr="00E27862">
              <w:rPr>
                <w:rFonts w:cs="Arial"/>
                <w:iCs/>
                <w:color w:val="auto"/>
                <w:lang w:val="en-US" w:eastAsia="en-US"/>
              </w:rPr>
              <w:t>SEL approaches will be embedded</w:t>
            </w:r>
            <w:r w:rsidR="009B7A21" w:rsidRPr="00E27862">
              <w:rPr>
                <w:rFonts w:cs="Arial"/>
                <w:iCs/>
                <w:color w:val="auto"/>
                <w:lang w:val="en-US" w:eastAsia="en-US"/>
              </w:rPr>
              <w:t xml:space="preserve"> into routine educational practices and supported by professional development and training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04439">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091DAF68" w:rsidR="004F3914" w:rsidRPr="00E27862" w:rsidRDefault="00366525" w:rsidP="0044560E">
            <w:pPr>
              <w:pStyle w:val="TableRowCentered"/>
              <w:spacing w:after="120"/>
              <w:jc w:val="left"/>
              <w:rPr>
                <w:color w:val="auto"/>
                <w:szCs w:val="24"/>
              </w:rPr>
            </w:pPr>
            <w:hyperlink r:id="rId16" w:history="1">
              <w:r w:rsidR="0016406A" w:rsidRPr="000106A2">
                <w:rPr>
                  <w:color w:val="0070C0"/>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15621F" w:rsidRPr="00E27862" w:rsidRDefault="00D00AAB" w:rsidP="0015621F">
            <w:pPr>
              <w:pStyle w:val="TableRowCentered"/>
              <w:jc w:val="left"/>
              <w:rPr>
                <w:color w:val="auto"/>
                <w:szCs w:val="24"/>
                <w:highlight w:val="yellow"/>
              </w:rPr>
            </w:pPr>
            <w:r w:rsidRPr="00E27862">
              <w:rPr>
                <w:color w:val="auto"/>
                <w:szCs w:val="24"/>
              </w:rPr>
              <w:t>5</w:t>
            </w:r>
            <w:bookmarkStart w:id="17" w:name="_GoBack"/>
            <w:bookmarkEnd w:id="17"/>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F392477" w:rsidR="00E66558" w:rsidRDefault="009D71E8" w:rsidP="00877501">
      <w:r>
        <w:t xml:space="preserve">Budgeted cost: </w:t>
      </w:r>
      <w:r w:rsidRPr="00E27862">
        <w:rPr>
          <w:b/>
          <w:bCs/>
          <w:color w:val="auto"/>
        </w:rPr>
        <w:t>£</w:t>
      </w:r>
      <w:r w:rsidR="00A61133">
        <w:rPr>
          <w:b/>
          <w:bCs/>
          <w:color w:val="auto"/>
        </w:rPr>
        <w:t>30,000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8F68CE5" w:rsidR="004A44D9" w:rsidRPr="00006DA8" w:rsidRDefault="001E58D7" w:rsidP="00D06CF0">
            <w:pPr>
              <w:pStyle w:val="TableRow"/>
              <w:spacing w:after="120"/>
              <w:rPr>
                <w:rFonts w:cs="Arial"/>
                <w:iCs/>
                <w:color w:val="auto"/>
                <w:lang w:val="en-US"/>
              </w:rPr>
            </w:pPr>
            <w:r w:rsidRPr="00006DA8">
              <w:rPr>
                <w:rFonts w:cs="Arial"/>
                <w:iCs/>
                <w:color w:val="auto"/>
                <w:lang w:val="en-US"/>
              </w:rPr>
              <w:t>Purc</w:t>
            </w:r>
            <w:r w:rsidR="001854B9" w:rsidRPr="00006DA8">
              <w:rPr>
                <w:rFonts w:cs="Arial"/>
                <w:iCs/>
                <w:color w:val="auto"/>
                <w:lang w:val="en-US"/>
              </w:rPr>
              <w:t xml:space="preserve">hase of a </w:t>
            </w:r>
            <w:proofErr w:type="spellStart"/>
            <w:r w:rsidR="003E1815" w:rsidRPr="00006DA8">
              <w:rPr>
                <w:rFonts w:cs="Arial"/>
                <w:iCs/>
                <w:color w:val="auto"/>
                <w:lang w:val="en-US"/>
              </w:rPr>
              <w:t>programme</w:t>
            </w:r>
            <w:proofErr w:type="spellEnd"/>
            <w:r w:rsidR="001854B9" w:rsidRPr="00006DA8">
              <w:rPr>
                <w:rFonts w:cs="Arial"/>
                <w:iCs/>
                <w:color w:val="auto"/>
                <w:lang w:val="en-US"/>
              </w:rPr>
              <w:t xml:space="preserve"> </w:t>
            </w:r>
            <w:r w:rsidRPr="00006DA8">
              <w:rPr>
                <w:rFonts w:cs="Arial"/>
                <w:iCs/>
                <w:color w:val="auto"/>
                <w:lang w:val="en-US"/>
              </w:rPr>
              <w:t>to</w:t>
            </w:r>
            <w:r w:rsidR="00D7638B" w:rsidRPr="00006DA8">
              <w:rPr>
                <w:rFonts w:cs="Arial"/>
                <w:iCs/>
                <w:color w:val="auto"/>
                <w:lang w:val="en-US"/>
              </w:rPr>
              <w:t xml:space="preserve"> </w:t>
            </w:r>
            <w:r w:rsidR="009B7A21" w:rsidRPr="00006DA8">
              <w:rPr>
                <w:rFonts w:cs="Arial"/>
                <w:iCs/>
                <w:color w:val="auto"/>
                <w:lang w:val="en-US"/>
              </w:rPr>
              <w:t>improve listening</w:t>
            </w:r>
            <w:r w:rsidR="00F22D86" w:rsidRPr="00006DA8">
              <w:rPr>
                <w:rFonts w:cs="Arial"/>
                <w:iCs/>
                <w:color w:val="auto"/>
                <w:lang w:val="en-US"/>
              </w:rPr>
              <w:t>, narrative and vocabulary</w:t>
            </w:r>
            <w:r w:rsidR="001F5269" w:rsidRPr="00006DA8">
              <w:rPr>
                <w:rFonts w:cs="Arial"/>
                <w:iCs/>
                <w:color w:val="auto"/>
                <w:lang w:val="en-US"/>
              </w:rPr>
              <w:t xml:space="preserve"> skills</w:t>
            </w:r>
            <w:r w:rsidR="00F22D86" w:rsidRPr="00006DA8">
              <w:rPr>
                <w:rFonts w:cs="Arial"/>
                <w:iCs/>
                <w:color w:val="auto"/>
                <w:lang w:val="en-US"/>
              </w:rPr>
              <w:t xml:space="preserve"> for </w:t>
            </w:r>
            <w:r w:rsidR="00C93FAB" w:rsidRPr="00006DA8">
              <w:rPr>
                <w:rFonts w:cs="Arial"/>
                <w:iCs/>
                <w:color w:val="auto"/>
                <w:lang w:val="en-US"/>
              </w:rPr>
              <w:t xml:space="preserve">disadvantaged </w:t>
            </w:r>
            <w:r w:rsidR="00F22D86" w:rsidRPr="00006DA8">
              <w:rPr>
                <w:rFonts w:cs="Arial"/>
                <w:iCs/>
                <w:color w:val="auto"/>
                <w:lang w:val="en-US"/>
              </w:rPr>
              <w:t>pupils who have relatively low spoken language skills.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E1BD" w14:textId="036D3430" w:rsidR="008D0239" w:rsidRPr="00006DA8" w:rsidRDefault="00D648CD" w:rsidP="00AC2D60">
            <w:pPr>
              <w:pStyle w:val="TableRowCentered"/>
              <w:jc w:val="left"/>
              <w:rPr>
                <w:rFonts w:cs="Arial"/>
                <w:color w:val="auto"/>
                <w:szCs w:val="24"/>
              </w:rPr>
            </w:pPr>
            <w:r w:rsidRPr="00006DA8">
              <w:rPr>
                <w:rFonts w:cs="Arial"/>
                <w:color w:val="auto"/>
                <w:szCs w:val="24"/>
              </w:rPr>
              <w:t>Oral l</w:t>
            </w:r>
            <w:r w:rsidR="00F22D86" w:rsidRPr="00006DA8">
              <w:rPr>
                <w:rFonts w:cs="Arial"/>
                <w:color w:val="auto"/>
                <w:szCs w:val="24"/>
              </w:rPr>
              <w:t>a</w:t>
            </w:r>
            <w:r w:rsidR="00E3028B" w:rsidRPr="00006DA8">
              <w:rPr>
                <w:rFonts w:cs="Arial"/>
                <w:color w:val="auto"/>
                <w:szCs w:val="24"/>
              </w:rPr>
              <w:t xml:space="preserve">nguage </w:t>
            </w:r>
            <w:r w:rsidR="00AD5040" w:rsidRPr="00006DA8">
              <w:rPr>
                <w:rFonts w:cs="Arial"/>
                <w:color w:val="auto"/>
                <w:szCs w:val="24"/>
              </w:rPr>
              <w:t>i</w:t>
            </w:r>
            <w:r w:rsidR="00E3028B" w:rsidRPr="00006DA8">
              <w:rPr>
                <w:rFonts w:cs="Arial"/>
                <w:color w:val="auto"/>
                <w:szCs w:val="24"/>
              </w:rPr>
              <w:t>ntervention</w:t>
            </w:r>
            <w:r w:rsidR="000C238F" w:rsidRPr="00006DA8">
              <w:rPr>
                <w:rFonts w:cs="Arial"/>
                <w:color w:val="auto"/>
                <w:szCs w:val="24"/>
              </w:rPr>
              <w:t>s</w:t>
            </w:r>
            <w:r w:rsidR="00E3028B" w:rsidRPr="00006DA8">
              <w:rPr>
                <w:rFonts w:cs="Arial"/>
                <w:color w:val="auto"/>
                <w:szCs w:val="24"/>
              </w:rPr>
              <w:t xml:space="preserve"> </w:t>
            </w:r>
            <w:r w:rsidR="00AD5040" w:rsidRPr="00006DA8">
              <w:rPr>
                <w:rFonts w:cs="Arial"/>
                <w:color w:val="auto"/>
                <w:szCs w:val="24"/>
              </w:rPr>
              <w:t xml:space="preserve">can </w:t>
            </w:r>
            <w:r w:rsidR="00E3028B" w:rsidRPr="00006DA8">
              <w:rPr>
                <w:rFonts w:cs="Arial"/>
                <w:color w:val="auto"/>
                <w:szCs w:val="24"/>
              </w:rPr>
              <w:t xml:space="preserve">have a positive impact on </w:t>
            </w:r>
            <w:r w:rsidR="00AD5040" w:rsidRPr="00006DA8">
              <w:rPr>
                <w:rFonts w:cs="Arial"/>
                <w:color w:val="auto"/>
                <w:szCs w:val="24"/>
              </w:rPr>
              <w:t xml:space="preserve">pupils’ </w:t>
            </w:r>
            <w:r w:rsidR="00E3028B" w:rsidRPr="00006DA8">
              <w:rPr>
                <w:rFonts w:cs="Arial"/>
                <w:color w:val="auto"/>
                <w:szCs w:val="24"/>
              </w:rPr>
              <w:t>language skills</w:t>
            </w:r>
            <w:r w:rsidR="00A35376" w:rsidRPr="00006DA8">
              <w:rPr>
                <w:rFonts w:cs="Arial"/>
                <w:color w:val="auto"/>
                <w:szCs w:val="24"/>
              </w:rPr>
              <w:t>. Appro</w:t>
            </w:r>
            <w:r w:rsidR="00EC01D3" w:rsidRPr="00006DA8">
              <w:rPr>
                <w:rFonts w:cs="Arial"/>
                <w:color w:val="auto"/>
                <w:szCs w:val="24"/>
              </w:rPr>
              <w:t>aches that focus on speaking, listening and a combination of the two</w:t>
            </w:r>
            <w:r w:rsidR="00B745BD" w:rsidRPr="00006DA8">
              <w:rPr>
                <w:rFonts w:cs="Arial"/>
                <w:color w:val="auto"/>
                <w:szCs w:val="24"/>
              </w:rPr>
              <w:t xml:space="preserve"> show positive impacts on attainment</w:t>
            </w:r>
            <w:r w:rsidR="00487C69" w:rsidRPr="00006DA8">
              <w:rPr>
                <w:rFonts w:cs="Arial"/>
                <w:color w:val="auto"/>
                <w:szCs w:val="24"/>
              </w:rPr>
              <w:t>:</w:t>
            </w:r>
          </w:p>
          <w:p w14:paraId="6B294335" w14:textId="419E22C2" w:rsidR="00C62EDD" w:rsidRPr="00006DA8" w:rsidRDefault="00366525" w:rsidP="00AC2D60">
            <w:pPr>
              <w:pStyle w:val="TableRowCentered"/>
              <w:spacing w:after="120"/>
              <w:jc w:val="left"/>
              <w:rPr>
                <w:color w:val="0070C0"/>
                <w:szCs w:val="24"/>
              </w:rPr>
            </w:pPr>
            <w:hyperlink r:id="rId17" w:history="1">
              <w:r w:rsidR="009B3D71" w:rsidRPr="00006DA8">
                <w:rPr>
                  <w:color w:val="0070C0"/>
                  <w:szCs w:val="24"/>
                  <w:u w:val="single"/>
                </w:rPr>
                <w:t>Oral language interventions | EEF (educationendowmentfoundation.org.uk)</w:t>
              </w:r>
            </w:hyperlink>
          </w:p>
          <w:p w14:paraId="2A7D552A" w14:textId="65C935C9" w:rsidR="009D2E96" w:rsidRPr="00006DA8" w:rsidRDefault="009D2E96" w:rsidP="00A719E8">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CC3D33" w:rsidR="001E76B0" w:rsidRPr="00295351" w:rsidRDefault="001E76B0" w:rsidP="001E76B0">
            <w:pPr>
              <w:pStyle w:val="TableRowCentered"/>
              <w:jc w:val="left"/>
              <w:rPr>
                <w:color w:val="auto"/>
                <w:szCs w:val="22"/>
              </w:rPr>
            </w:pPr>
            <w:r w:rsidRPr="00295351">
              <w:rPr>
                <w:color w:val="auto"/>
                <w:szCs w:val="22"/>
              </w:rPr>
              <w:t>1</w:t>
            </w:r>
            <w:r w:rsidR="000A5F32" w:rsidRPr="00295351">
              <w:rPr>
                <w:color w:val="auto"/>
                <w:szCs w:val="22"/>
              </w:rPr>
              <w:t>, 4</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052802D3" w:rsidR="00B8060C" w:rsidRPr="00006DA8" w:rsidRDefault="008A32B1" w:rsidP="00B8060C">
            <w:pPr>
              <w:pStyle w:val="TableRow"/>
              <w:rPr>
                <w:rFonts w:cs="Arial"/>
                <w:iCs/>
                <w:color w:val="auto"/>
                <w:lang w:val="en-US"/>
              </w:rPr>
            </w:pPr>
            <w:r w:rsidRPr="00006DA8">
              <w:rPr>
                <w:rFonts w:cs="Arial"/>
                <w:iCs/>
                <w:color w:val="auto"/>
                <w:lang w:val="en-US"/>
              </w:rPr>
              <w:t xml:space="preserve">Additional phonics sessions </w:t>
            </w:r>
            <w:r w:rsidR="00371722" w:rsidRPr="00006DA8">
              <w:rPr>
                <w:rFonts w:cs="Arial"/>
                <w:iCs/>
                <w:color w:val="auto"/>
                <w:lang w:val="en-US"/>
              </w:rPr>
              <w:t xml:space="preserve">targeted </w:t>
            </w:r>
            <w:r w:rsidR="00C02423" w:rsidRPr="00006DA8">
              <w:rPr>
                <w:rFonts w:cs="Arial"/>
                <w:iCs/>
                <w:color w:val="auto"/>
                <w:lang w:val="en-US"/>
              </w:rPr>
              <w:t xml:space="preserve">at </w:t>
            </w:r>
            <w:r w:rsidR="000C3954" w:rsidRPr="00006DA8">
              <w:rPr>
                <w:rFonts w:cs="Arial"/>
                <w:iCs/>
                <w:color w:val="auto"/>
                <w:lang w:val="en-US"/>
              </w:rPr>
              <w:t xml:space="preserve">disadvantaged </w:t>
            </w:r>
            <w:r w:rsidR="00C02423" w:rsidRPr="00006DA8">
              <w:rPr>
                <w:rFonts w:cs="Arial"/>
                <w:iCs/>
                <w:color w:val="auto"/>
                <w:lang w:val="en-US"/>
              </w:rPr>
              <w:t>pupils</w:t>
            </w:r>
            <w:r w:rsidR="000D277F" w:rsidRPr="00006DA8">
              <w:rPr>
                <w:rFonts w:cs="Arial"/>
                <w:iCs/>
                <w:color w:val="auto"/>
                <w:lang w:val="en-US"/>
              </w:rPr>
              <w:t xml:space="preserve"> who require </w:t>
            </w:r>
            <w:r w:rsidR="00533266" w:rsidRPr="00006DA8">
              <w:rPr>
                <w:rFonts w:cs="Arial"/>
                <w:iCs/>
                <w:color w:val="auto"/>
                <w:lang w:val="en-US"/>
              </w:rPr>
              <w:t>further</w:t>
            </w:r>
            <w:r w:rsidR="000D277F" w:rsidRPr="00006DA8">
              <w:rPr>
                <w:rFonts w:cs="Arial"/>
                <w:iCs/>
                <w:color w:val="auto"/>
                <w:lang w:val="en-US"/>
              </w:rPr>
              <w:t xml:space="preserve"> </w:t>
            </w:r>
            <w:r w:rsidR="003E1815" w:rsidRPr="00006DA8">
              <w:rPr>
                <w:rFonts w:cs="Arial"/>
                <w:iCs/>
                <w:color w:val="auto"/>
                <w:lang w:val="en-US"/>
              </w:rPr>
              <w:t xml:space="preserve">phonics </w:t>
            </w:r>
            <w:r w:rsidR="000D277F" w:rsidRPr="00006DA8">
              <w:rPr>
                <w:rFonts w:cs="Arial"/>
                <w:iCs/>
                <w:color w:val="auto"/>
                <w:lang w:val="en-US"/>
              </w:rPr>
              <w:t>support.</w:t>
            </w:r>
            <w:r w:rsidR="007B46F8" w:rsidRPr="00006DA8">
              <w:rPr>
                <w:rFonts w:cs="Arial"/>
                <w:iCs/>
                <w:color w:val="auto"/>
                <w:lang w:val="en-US"/>
              </w:rPr>
              <w:t xml:space="preserve"> </w:t>
            </w:r>
            <w:r w:rsidR="000100E0" w:rsidRPr="00006DA8">
              <w:rPr>
                <w:rFonts w:cs="Arial"/>
                <w:iCs/>
                <w:color w:val="auto"/>
                <w:lang w:val="en-US"/>
              </w:rPr>
              <w:t>This</w:t>
            </w:r>
            <w:r w:rsidRPr="00006DA8">
              <w:rPr>
                <w:rFonts w:cs="Arial"/>
                <w:iCs/>
                <w:color w:val="auto"/>
                <w:lang w:val="en-US"/>
              </w:rPr>
              <w:t xml:space="preserve"> wi</w:t>
            </w:r>
            <w:r w:rsidR="00607FF2" w:rsidRPr="00006DA8">
              <w:rPr>
                <w:rFonts w:cs="Arial"/>
                <w:iCs/>
                <w:color w:val="auto"/>
                <w:lang w:val="en-US"/>
              </w:rPr>
              <w:t>ll</w:t>
            </w:r>
            <w:r w:rsidRPr="00006DA8">
              <w:rPr>
                <w:rFonts w:cs="Arial"/>
                <w:iCs/>
                <w:color w:val="auto"/>
                <w:lang w:val="en-US"/>
              </w:rPr>
              <w:t xml:space="preserve"> </w:t>
            </w:r>
            <w:r w:rsidR="000100E0" w:rsidRPr="00006DA8">
              <w:rPr>
                <w:rFonts w:cs="Arial"/>
                <w:iCs/>
                <w:color w:val="auto"/>
                <w:lang w:val="en-US"/>
              </w:rPr>
              <w:t xml:space="preserve">be delivered in </w:t>
            </w:r>
            <w:r w:rsidR="00327E78" w:rsidRPr="00006DA8">
              <w:rPr>
                <w:rFonts w:cs="Arial"/>
                <w:iCs/>
                <w:color w:val="auto"/>
                <w:lang w:val="en-US"/>
              </w:rPr>
              <w:t>collaboration</w:t>
            </w:r>
            <w:r w:rsidR="000100E0" w:rsidRPr="00006DA8">
              <w:rPr>
                <w:rFonts w:cs="Arial"/>
                <w:iCs/>
                <w:color w:val="auto"/>
                <w:lang w:val="en-US"/>
              </w:rPr>
              <w:t xml:space="preserve"> with our </w:t>
            </w:r>
            <w:r w:rsidRPr="00006DA8">
              <w:rPr>
                <w:rFonts w:cs="Arial"/>
                <w:iCs/>
                <w:color w:val="auto"/>
                <w:lang w:val="en-US"/>
              </w:rPr>
              <w:t>local English hub</w:t>
            </w:r>
            <w:r w:rsidR="00327E78" w:rsidRPr="00006DA8">
              <w:rPr>
                <w:rFonts w:cs="Arial"/>
                <w:iCs/>
                <w:color w:val="auto"/>
                <w:lang w:val="en-US"/>
              </w:rPr>
              <w:t>.</w:t>
            </w:r>
            <w:r w:rsidRPr="00006DA8">
              <w:rPr>
                <w:rFonts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006DA8" w:rsidRDefault="00A31660" w:rsidP="00B266BB">
            <w:pPr>
              <w:pStyle w:val="TableRowCentered"/>
              <w:jc w:val="left"/>
              <w:rPr>
                <w:rFonts w:cs="Arial"/>
                <w:color w:val="auto"/>
                <w:szCs w:val="24"/>
              </w:rPr>
            </w:pPr>
            <w:r w:rsidRPr="00006DA8">
              <w:rPr>
                <w:rFonts w:cs="Arial"/>
                <w:color w:val="auto"/>
                <w:szCs w:val="24"/>
              </w:rPr>
              <w:t xml:space="preserve">Phonics approaches </w:t>
            </w:r>
            <w:r w:rsidR="00D33EA0" w:rsidRPr="00006DA8">
              <w:rPr>
                <w:rFonts w:cs="Arial"/>
                <w:color w:val="auto"/>
                <w:szCs w:val="24"/>
              </w:rPr>
              <w:t xml:space="preserve">have a strong evidence base </w:t>
            </w:r>
            <w:r w:rsidR="00762441" w:rsidRPr="00006DA8">
              <w:rPr>
                <w:rFonts w:cs="Arial"/>
                <w:color w:val="auto"/>
                <w:szCs w:val="24"/>
              </w:rPr>
              <w:t>indicating</w:t>
            </w:r>
            <w:r w:rsidR="00D33EA0" w:rsidRPr="00006DA8">
              <w:rPr>
                <w:rFonts w:cs="Arial"/>
                <w:color w:val="auto"/>
                <w:szCs w:val="24"/>
              </w:rPr>
              <w:t xml:space="preserve"> a positive impact on pupils</w:t>
            </w:r>
            <w:r w:rsidR="00ED20CC" w:rsidRPr="00006DA8">
              <w:rPr>
                <w:rFonts w:cs="Arial"/>
                <w:color w:val="auto"/>
                <w:szCs w:val="24"/>
              </w:rPr>
              <w:t>, particularly</w:t>
            </w:r>
            <w:r w:rsidR="005C5549" w:rsidRPr="00006DA8">
              <w:rPr>
                <w:rFonts w:cs="Arial"/>
                <w:color w:val="auto"/>
                <w:szCs w:val="24"/>
              </w:rPr>
              <w:t xml:space="preserve"> from</w:t>
            </w:r>
            <w:r w:rsidR="00ED20CC" w:rsidRPr="00006DA8">
              <w:rPr>
                <w:rFonts w:cs="Arial"/>
                <w:color w:val="auto"/>
                <w:szCs w:val="24"/>
              </w:rPr>
              <w:t xml:space="preserve"> disadvantaged </w:t>
            </w:r>
            <w:r w:rsidR="005C5549" w:rsidRPr="00006DA8">
              <w:rPr>
                <w:rFonts w:cs="Arial"/>
                <w:color w:val="auto"/>
                <w:szCs w:val="24"/>
              </w:rPr>
              <w:t>backgrounds</w:t>
            </w:r>
            <w:r w:rsidR="00ED20CC" w:rsidRPr="00006DA8">
              <w:rPr>
                <w:rFonts w:cs="Arial"/>
                <w:color w:val="auto"/>
                <w:szCs w:val="24"/>
              </w:rPr>
              <w:t>.</w:t>
            </w:r>
            <w:r w:rsidR="00B266BB" w:rsidRPr="00006DA8">
              <w:rPr>
                <w:rFonts w:cs="Arial"/>
                <w:color w:val="auto"/>
                <w:szCs w:val="24"/>
              </w:rPr>
              <w:t xml:space="preserve"> T</w:t>
            </w:r>
            <w:r w:rsidR="00C571A9" w:rsidRPr="00006DA8">
              <w:rPr>
                <w:rFonts w:cs="Arial"/>
                <w:color w:val="auto"/>
                <w:szCs w:val="24"/>
              </w:rPr>
              <w:t xml:space="preserve">argeted </w:t>
            </w:r>
            <w:r w:rsidR="00B266BB" w:rsidRPr="00006DA8">
              <w:rPr>
                <w:rFonts w:cs="Arial"/>
                <w:color w:val="auto"/>
                <w:szCs w:val="24"/>
              </w:rPr>
              <w:t xml:space="preserve">phonics interventions </w:t>
            </w:r>
            <w:r w:rsidR="00C571A9" w:rsidRPr="00006DA8">
              <w:rPr>
                <w:rFonts w:cs="Arial"/>
                <w:color w:val="auto"/>
                <w:szCs w:val="24"/>
              </w:rPr>
              <w:t xml:space="preserve">have been </w:t>
            </w:r>
            <w:r w:rsidR="007839E5" w:rsidRPr="00006DA8">
              <w:rPr>
                <w:rFonts w:cs="Arial"/>
                <w:color w:val="auto"/>
                <w:szCs w:val="24"/>
              </w:rPr>
              <w:t>shown to be more effective when delivered as regular sessions</w:t>
            </w:r>
            <w:r w:rsidR="00DA5D6B" w:rsidRPr="00006DA8">
              <w:rPr>
                <w:rFonts w:cs="Arial"/>
                <w:color w:val="auto"/>
                <w:szCs w:val="24"/>
              </w:rPr>
              <w:t xml:space="preserve"> over a period up to 12 weeks</w:t>
            </w:r>
            <w:r w:rsidR="00EC363E" w:rsidRPr="00006DA8">
              <w:rPr>
                <w:rFonts w:cs="Arial"/>
                <w:color w:val="auto"/>
                <w:szCs w:val="24"/>
              </w:rPr>
              <w:t>:</w:t>
            </w:r>
          </w:p>
          <w:p w14:paraId="5FCA18E8" w14:textId="1EE82AF2" w:rsidR="0026462D" w:rsidRPr="00006DA8" w:rsidRDefault="00366525" w:rsidP="00AE721B">
            <w:pPr>
              <w:pStyle w:val="TableRowCentered"/>
              <w:spacing w:after="120"/>
              <w:jc w:val="left"/>
              <w:rPr>
                <w:color w:val="auto"/>
              </w:rPr>
            </w:pPr>
            <w:hyperlink r:id="rId18" w:history="1">
              <w:r w:rsidR="00E47AFE" w:rsidRPr="00006DA8">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3A560533" w:rsidR="00B8060C" w:rsidRPr="00295351" w:rsidRDefault="005153E1" w:rsidP="00B8060C">
            <w:pPr>
              <w:pStyle w:val="TableRowCentered"/>
              <w:jc w:val="left"/>
              <w:rPr>
                <w:color w:val="auto"/>
                <w:szCs w:val="22"/>
              </w:rPr>
            </w:pPr>
            <w:r w:rsidRPr="00295351">
              <w:rPr>
                <w:color w:val="auto"/>
                <w:szCs w:val="22"/>
              </w:rPr>
              <w:t>2</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52227610" w:rsidR="005153E1" w:rsidRPr="00E27862" w:rsidRDefault="00CB012A" w:rsidP="00C076F0">
            <w:pPr>
              <w:pStyle w:val="TableRow"/>
              <w:spacing w:after="120"/>
              <w:rPr>
                <w:rFonts w:cs="Arial"/>
                <w:iCs/>
                <w:color w:val="auto"/>
                <w:lang w:val="en-US"/>
              </w:rPr>
            </w:pPr>
            <w:r w:rsidRPr="00E27862">
              <w:rPr>
                <w:rFonts w:cs="Arial"/>
                <w:iCs/>
                <w:color w:val="auto"/>
                <w:lang w:val="en-US"/>
              </w:rPr>
              <w:t>Engaging with the National Tutoring Pro-</w:t>
            </w:r>
            <w:proofErr w:type="spellStart"/>
            <w:r w:rsidRPr="00E27862">
              <w:rPr>
                <w:rFonts w:cs="Arial"/>
                <w:iCs/>
                <w:color w:val="auto"/>
                <w:lang w:val="en-US"/>
              </w:rPr>
              <w:t>gramme</w:t>
            </w:r>
            <w:proofErr w:type="spellEnd"/>
            <w:r w:rsidRPr="00E27862">
              <w:rPr>
                <w:rFonts w:cs="Arial"/>
                <w:iCs/>
                <w:color w:val="auto"/>
                <w:lang w:val="en-US"/>
              </w:rPr>
              <w:t xml:space="preserve"> to provide a blend of tuition, mentoring and school-led tutoring for pupils </w:t>
            </w:r>
            <w:r w:rsidRPr="00E27862">
              <w:rPr>
                <w:rFonts w:cs="Arial"/>
                <w:iCs/>
                <w:color w:val="auto"/>
                <w:lang w:val="en-US"/>
              </w:rPr>
              <w:lastRenderedPageBreak/>
              <w:t>whose education has been most impacted by the pandemic. A significant proportion of the pupils who receive tutoring will be disadvantag</w:t>
            </w:r>
            <w:r w:rsidR="009A365F" w:rsidRPr="00E27862">
              <w:rPr>
                <w:rFonts w:cs="Arial"/>
                <w:iCs/>
                <w:color w:val="auto"/>
                <w:lang w:val="en-US"/>
              </w:rPr>
              <w:t>ed</w:t>
            </w:r>
            <w:r w:rsidRPr="00E27862">
              <w:rPr>
                <w:rFonts w:cs="Arial"/>
                <w:iCs/>
                <w:color w:val="auto"/>
                <w:lang w:val="en-US"/>
              </w:rPr>
              <w:t xml:space="preserve">, including those who are high </w:t>
            </w:r>
            <w:proofErr w:type="spellStart"/>
            <w:r w:rsidRPr="00E27862">
              <w:rPr>
                <w:rFonts w:cs="Arial"/>
                <w:iCs/>
                <w:color w:val="auto"/>
                <w:lang w:val="en-US"/>
              </w:rPr>
              <w:t>attainers</w:t>
            </w:r>
            <w:proofErr w:type="spellEnd"/>
            <w:r w:rsidRPr="00E27862">
              <w:rPr>
                <w:rFonts w:cs="Arial"/>
                <w:iCs/>
                <w:color w:val="auto"/>
                <w:lang w:val="en-US"/>
              </w:rPr>
              <w: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EF248F" w:rsidRPr="00E27862" w:rsidRDefault="007060ED" w:rsidP="007B323B">
            <w:pPr>
              <w:suppressAutoHyphens w:val="0"/>
              <w:autoSpaceDN/>
              <w:spacing w:before="60" w:after="60" w:line="240" w:lineRule="auto"/>
              <w:ind w:left="57" w:right="57"/>
              <w:rPr>
                <w:color w:val="auto"/>
              </w:rPr>
            </w:pPr>
            <w:r w:rsidRPr="00E27862">
              <w:rPr>
                <w:color w:val="auto"/>
              </w:rPr>
              <w:lastRenderedPageBreak/>
              <w:t>T</w:t>
            </w:r>
            <w:r w:rsidR="00904E68" w:rsidRPr="00E27862">
              <w:rPr>
                <w:color w:val="auto"/>
              </w:rPr>
              <w:t xml:space="preserve">uition </w:t>
            </w:r>
            <w:r w:rsidR="00E656D9" w:rsidRPr="00E27862">
              <w:rPr>
                <w:color w:val="auto"/>
              </w:rPr>
              <w:t>targeted at specific needs</w:t>
            </w:r>
            <w:r w:rsidR="009D082A" w:rsidRPr="00E27862">
              <w:rPr>
                <w:color w:val="auto"/>
              </w:rPr>
              <w:t xml:space="preserve"> </w:t>
            </w:r>
            <w:r w:rsidR="00C636ED" w:rsidRPr="00E27862">
              <w:rPr>
                <w:color w:val="auto"/>
              </w:rPr>
              <w:t xml:space="preserve">and knowledge gaps </w:t>
            </w:r>
            <w:r w:rsidR="00D16358" w:rsidRPr="00E27862">
              <w:rPr>
                <w:color w:val="auto"/>
              </w:rPr>
              <w:t>can</w:t>
            </w:r>
            <w:r w:rsidR="009D082A" w:rsidRPr="00E27862">
              <w:rPr>
                <w:color w:val="auto"/>
              </w:rPr>
              <w:t xml:space="preserve"> </w:t>
            </w:r>
            <w:r w:rsidR="00D16358" w:rsidRPr="00E27862">
              <w:rPr>
                <w:color w:val="auto"/>
              </w:rPr>
              <w:t xml:space="preserve">be </w:t>
            </w:r>
            <w:r w:rsidR="00CF26E9" w:rsidRPr="00E27862">
              <w:rPr>
                <w:color w:val="auto"/>
              </w:rPr>
              <w:t xml:space="preserve">an effective </w:t>
            </w:r>
            <w:r w:rsidR="00496236" w:rsidRPr="00E27862">
              <w:rPr>
                <w:color w:val="auto"/>
              </w:rPr>
              <w:t>method to support low attaining pupils</w:t>
            </w:r>
            <w:r w:rsidR="003B470F" w:rsidRPr="00E27862">
              <w:rPr>
                <w:color w:val="auto"/>
              </w:rPr>
              <w:t xml:space="preserve"> or those falling behind</w:t>
            </w:r>
            <w:r w:rsidRPr="00E27862">
              <w:rPr>
                <w:color w:val="auto"/>
              </w:rPr>
              <w:t>, both one-to-one</w:t>
            </w:r>
            <w:r w:rsidR="00496236" w:rsidRPr="00E27862">
              <w:rPr>
                <w:color w:val="auto"/>
              </w:rPr>
              <w:t>:</w:t>
            </w:r>
          </w:p>
          <w:p w14:paraId="47B330BD" w14:textId="79E9950C" w:rsidR="00421546" w:rsidRPr="00094874" w:rsidRDefault="00366525" w:rsidP="007B323B">
            <w:pPr>
              <w:suppressAutoHyphens w:val="0"/>
              <w:autoSpaceDN/>
              <w:spacing w:before="60" w:after="60" w:line="240" w:lineRule="auto"/>
              <w:ind w:left="57" w:right="57"/>
              <w:rPr>
                <w:color w:val="0070C0"/>
              </w:rPr>
            </w:pPr>
            <w:hyperlink r:id="rId19" w:history="1">
              <w:r w:rsidR="00EF248F" w:rsidRPr="00094874">
                <w:rPr>
                  <w:color w:val="0070C0"/>
                  <w:u w:val="single"/>
                </w:rPr>
                <w:t>One to one tuition | EEF (educationendowmentfoundation.org.uk)</w:t>
              </w:r>
            </w:hyperlink>
          </w:p>
          <w:p w14:paraId="1107DD3B" w14:textId="4FAED350" w:rsidR="00EF248F" w:rsidRPr="00E27862" w:rsidRDefault="00EF248F" w:rsidP="007B323B">
            <w:pPr>
              <w:suppressAutoHyphens w:val="0"/>
              <w:autoSpaceDN/>
              <w:spacing w:before="60" w:after="60" w:line="240" w:lineRule="auto"/>
              <w:ind w:left="57" w:right="57"/>
              <w:rPr>
                <w:color w:val="auto"/>
              </w:rPr>
            </w:pPr>
            <w:r w:rsidRPr="00E27862">
              <w:rPr>
                <w:color w:val="auto"/>
              </w:rPr>
              <w:lastRenderedPageBreak/>
              <w:t>And in small groups:</w:t>
            </w:r>
          </w:p>
          <w:p w14:paraId="7E164B51" w14:textId="66084BCC" w:rsidR="00A45684" w:rsidRPr="00E27862" w:rsidRDefault="00366525" w:rsidP="00EF248F">
            <w:pPr>
              <w:suppressAutoHyphens w:val="0"/>
              <w:autoSpaceDN/>
              <w:spacing w:before="60" w:after="120" w:line="240" w:lineRule="auto"/>
              <w:ind w:left="57" w:right="57"/>
              <w:rPr>
                <w:color w:val="auto"/>
                <w:u w:val="single"/>
              </w:rPr>
            </w:pPr>
            <w:hyperlink r:id="rId20" w:history="1">
              <w:r w:rsidR="007B323B" w:rsidRPr="009A7AA4">
                <w:rPr>
                  <w:color w:val="0070C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A462DAF" w:rsidR="005153E1" w:rsidRPr="00295351" w:rsidRDefault="00F423B1" w:rsidP="00B8060C">
            <w:pPr>
              <w:pStyle w:val="TableRowCentered"/>
              <w:jc w:val="left"/>
              <w:rPr>
                <w:color w:val="auto"/>
                <w:szCs w:val="22"/>
              </w:rPr>
            </w:pPr>
            <w:r w:rsidRPr="00295351">
              <w:rPr>
                <w:color w:val="auto"/>
                <w:szCs w:val="22"/>
              </w:rPr>
              <w:lastRenderedPageBreak/>
              <w:t>4</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5CCB354A" w:rsidR="00E66558" w:rsidRDefault="009D71E8" w:rsidP="00877501">
      <w:pPr>
        <w:spacing w:before="240"/>
      </w:pPr>
      <w:r>
        <w:t xml:space="preserve">Budgeted cost: </w:t>
      </w:r>
      <w:r w:rsidRPr="00E27862">
        <w:rPr>
          <w:b/>
          <w:bCs/>
          <w:color w:val="auto"/>
        </w:rPr>
        <w:t>£</w:t>
      </w:r>
      <w:r w:rsidR="00A61133">
        <w:rPr>
          <w:b/>
          <w:bCs/>
          <w:color w:val="auto"/>
        </w:rPr>
        <w:t>2000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7DD1849A" w:rsidR="00A172FB" w:rsidRPr="00E27862" w:rsidRDefault="009C4D98" w:rsidP="00A6450E">
            <w:pPr>
              <w:pStyle w:val="TableRow"/>
              <w:spacing w:after="120"/>
              <w:ind w:left="29"/>
              <w:rPr>
                <w:iCs/>
                <w:color w:val="auto"/>
                <w:szCs w:val="28"/>
                <w:lang w:val="en-US"/>
              </w:rPr>
            </w:pPr>
            <w:r w:rsidRPr="00E27862">
              <w:rPr>
                <w:iCs/>
                <w:color w:val="auto"/>
                <w:szCs w:val="28"/>
                <w:lang w:val="en-US"/>
              </w:rPr>
              <w:t>Whole staff training</w:t>
            </w:r>
            <w:r w:rsidR="00F5076A" w:rsidRPr="00E27862">
              <w:rPr>
                <w:iCs/>
                <w:color w:val="auto"/>
                <w:szCs w:val="28"/>
                <w:lang w:val="en-US"/>
              </w:rPr>
              <w:t xml:space="preserve"> on </w:t>
            </w:r>
            <w:proofErr w:type="spellStart"/>
            <w:r w:rsidR="00F5076A" w:rsidRPr="00E27862">
              <w:rPr>
                <w:iCs/>
                <w:color w:val="auto"/>
                <w:szCs w:val="28"/>
                <w:lang w:val="en-US"/>
              </w:rPr>
              <w:t>behaviour</w:t>
            </w:r>
            <w:proofErr w:type="spellEnd"/>
            <w:r w:rsidR="00F5076A" w:rsidRPr="00E27862">
              <w:rPr>
                <w:iCs/>
                <w:color w:val="auto"/>
                <w:szCs w:val="28"/>
                <w:lang w:val="en-US"/>
              </w:rPr>
              <w:t xml:space="preserve"> management and anti-bullying approaches</w:t>
            </w:r>
            <w:r w:rsidR="00924A38" w:rsidRPr="00E27862">
              <w:rPr>
                <w:iCs/>
                <w:color w:val="auto"/>
                <w:szCs w:val="28"/>
                <w:lang w:val="en-US"/>
              </w:rPr>
              <w:t xml:space="preserve"> </w:t>
            </w:r>
            <w:r w:rsidR="00895E40" w:rsidRPr="00E27862">
              <w:rPr>
                <w:iCs/>
                <w:color w:val="auto"/>
                <w:szCs w:val="28"/>
                <w:lang w:val="en-US"/>
              </w:rPr>
              <w:t xml:space="preserve">with the aim of developing our school ethos and improving </w:t>
            </w:r>
            <w:proofErr w:type="spellStart"/>
            <w:r w:rsidR="00895E40" w:rsidRPr="00E27862">
              <w:rPr>
                <w:iCs/>
                <w:color w:val="auto"/>
                <w:szCs w:val="28"/>
                <w:lang w:val="en-US"/>
              </w:rPr>
              <w:t>behaviour</w:t>
            </w:r>
            <w:proofErr w:type="spellEnd"/>
            <w:r w:rsidR="00895E40" w:rsidRPr="00E27862">
              <w:rPr>
                <w:iCs/>
                <w:color w:val="auto"/>
                <w:szCs w:val="28"/>
                <w:lang w:val="en-US"/>
              </w:rPr>
              <w:t xml:space="preserve"> across school.</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E27862" w:rsidRDefault="00834823" w:rsidP="0089465A">
            <w:pPr>
              <w:pStyle w:val="TableRowCentered"/>
              <w:ind w:left="32"/>
              <w:jc w:val="left"/>
              <w:rPr>
                <w:color w:val="auto"/>
              </w:rPr>
            </w:pPr>
            <w:r w:rsidRPr="00E27862">
              <w:rPr>
                <w:color w:val="auto"/>
              </w:rPr>
              <w:t>B</w:t>
            </w:r>
            <w:r w:rsidR="00895E40" w:rsidRPr="00E27862">
              <w:rPr>
                <w:color w:val="auto"/>
              </w:rPr>
              <w:t>oth targeted interventions</w:t>
            </w:r>
            <w:r w:rsidR="009507D7" w:rsidRPr="00E27862">
              <w:rPr>
                <w:color w:val="auto"/>
              </w:rPr>
              <w:t xml:space="preserve"> and universal approaches can have</w:t>
            </w:r>
            <w:r w:rsidR="005053BE" w:rsidRPr="00E27862">
              <w:rPr>
                <w:color w:val="auto"/>
              </w:rPr>
              <w:t xml:space="preserve"> </w:t>
            </w:r>
            <w:r w:rsidR="009507D7" w:rsidRPr="00E27862">
              <w:rPr>
                <w:color w:val="auto"/>
              </w:rPr>
              <w:t>positive overall effect</w:t>
            </w:r>
            <w:r w:rsidR="00366172" w:rsidRPr="00E27862">
              <w:rPr>
                <w:color w:val="auto"/>
              </w:rPr>
              <w:t>s:</w:t>
            </w:r>
          </w:p>
          <w:p w14:paraId="5245D0FD" w14:textId="0DAC6ABE" w:rsidR="009B020C" w:rsidRPr="00E27862" w:rsidRDefault="00366525" w:rsidP="00F87B43">
            <w:pPr>
              <w:pStyle w:val="TableRowCentered"/>
              <w:spacing w:after="120"/>
              <w:jc w:val="left"/>
              <w:rPr>
                <w:color w:val="auto"/>
              </w:rPr>
            </w:pPr>
            <w:hyperlink r:id="rId21" w:history="1">
              <w:r w:rsidR="009B020C" w:rsidRPr="009A7AA4">
                <w:rPr>
                  <w:color w:val="0070C0"/>
                  <w:szCs w:val="24"/>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A57C6B7" w:rsidR="00A172FB" w:rsidRPr="00E27862" w:rsidRDefault="002827F4">
            <w:pPr>
              <w:pStyle w:val="TableRowCentered"/>
              <w:jc w:val="left"/>
              <w:rPr>
                <w:color w:val="auto"/>
                <w:sz w:val="22"/>
              </w:rPr>
            </w:pPr>
            <w:r w:rsidRPr="00E27862">
              <w:rPr>
                <w:color w:val="auto"/>
                <w:sz w:val="22"/>
              </w:rPr>
              <w:t>5</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4A1513D" w:rsidR="004C2DBA" w:rsidRPr="00E27862" w:rsidRDefault="004C2DBA" w:rsidP="00A6450E">
            <w:pPr>
              <w:pStyle w:val="TableRow"/>
              <w:spacing w:after="120"/>
              <w:ind w:left="29"/>
              <w:rPr>
                <w:iCs/>
                <w:color w:val="auto"/>
                <w:szCs w:val="28"/>
                <w:lang w:val="en-US"/>
              </w:rPr>
            </w:pPr>
            <w:r w:rsidRPr="00E27862">
              <w:rPr>
                <w:iCs/>
                <w:color w:val="auto"/>
                <w:szCs w:val="28"/>
                <w:lang w:val="en-US"/>
              </w:rPr>
              <w:t xml:space="preserve">Embedding principles </w:t>
            </w:r>
            <w:r w:rsidR="00EC1F8C" w:rsidRPr="00E27862">
              <w:rPr>
                <w:iCs/>
                <w:color w:val="auto"/>
                <w:szCs w:val="28"/>
                <w:lang w:val="en-US"/>
              </w:rPr>
              <w:t xml:space="preserve">of </w:t>
            </w:r>
            <w:r w:rsidR="006C46F8" w:rsidRPr="00E27862">
              <w:rPr>
                <w:iCs/>
                <w:color w:val="auto"/>
                <w:szCs w:val="28"/>
                <w:lang w:val="en-US"/>
              </w:rPr>
              <w:t>good practice set out</w:t>
            </w:r>
            <w:r w:rsidRPr="00E27862">
              <w:rPr>
                <w:iCs/>
                <w:color w:val="auto"/>
                <w:szCs w:val="28"/>
                <w:lang w:val="en-US"/>
              </w:rPr>
              <w:t xml:space="preserve"> in the </w:t>
            </w:r>
            <w:proofErr w:type="spellStart"/>
            <w:r w:rsidRPr="00E27862">
              <w:rPr>
                <w:iCs/>
                <w:color w:val="auto"/>
                <w:szCs w:val="28"/>
                <w:lang w:val="en-US"/>
              </w:rPr>
              <w:t>DfE</w:t>
            </w:r>
            <w:r w:rsidR="006C46F8" w:rsidRPr="00E27862">
              <w:rPr>
                <w:iCs/>
                <w:color w:val="auto"/>
                <w:szCs w:val="28"/>
                <w:lang w:val="en-US"/>
              </w:rPr>
              <w:t>’s</w:t>
            </w:r>
            <w:proofErr w:type="spellEnd"/>
            <w:r w:rsidRPr="00E27862">
              <w:rPr>
                <w:iCs/>
                <w:color w:val="auto"/>
                <w:szCs w:val="28"/>
                <w:lang w:val="en-US"/>
              </w:rPr>
              <w:t xml:space="preserve"> </w:t>
            </w:r>
            <w:hyperlink r:id="rId22" w:history="1">
              <w:r w:rsidRPr="009A7AA4">
                <w:rPr>
                  <w:rStyle w:val="Hyperlink"/>
                  <w:iCs/>
                  <w:color w:val="0070C0"/>
                  <w:szCs w:val="28"/>
                  <w:lang w:val="en-US"/>
                </w:rPr>
                <w:t>Improving School Attendance</w:t>
              </w:r>
            </w:hyperlink>
            <w:r w:rsidRPr="009A7AA4">
              <w:rPr>
                <w:iCs/>
                <w:color w:val="0070C0"/>
                <w:szCs w:val="28"/>
                <w:lang w:val="en-US"/>
              </w:rPr>
              <w:t xml:space="preserve"> </w:t>
            </w:r>
            <w:r w:rsidR="006C46F8" w:rsidRPr="00E27862">
              <w:rPr>
                <w:iCs/>
                <w:color w:val="auto"/>
                <w:szCs w:val="28"/>
                <w:lang w:val="en-US"/>
              </w:rPr>
              <w:t>advice</w:t>
            </w:r>
            <w:r w:rsidRPr="00E27862">
              <w:rPr>
                <w:iCs/>
                <w:color w:val="auto"/>
                <w:szCs w:val="28"/>
                <w:lang w:val="en-US"/>
              </w:rPr>
              <w:t>.</w:t>
            </w:r>
          </w:p>
          <w:p w14:paraId="6EF7183B" w14:textId="5671B718" w:rsidR="004C2DBA" w:rsidRPr="00E27862" w:rsidRDefault="004C2DBA" w:rsidP="00DB2557">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w:t>
            </w:r>
            <w:r w:rsidR="001B4D47" w:rsidRPr="00E27862">
              <w:rPr>
                <w:iCs/>
                <w:color w:val="auto"/>
                <w:szCs w:val="28"/>
                <w:lang w:val="en-US"/>
              </w:rPr>
              <w:t>new</w:t>
            </w:r>
            <w:r w:rsidRPr="00E27862">
              <w:rPr>
                <w:iCs/>
                <w:color w:val="auto"/>
                <w:szCs w:val="28"/>
                <w:lang w:val="en-US"/>
              </w:rPr>
              <w:t xml:space="preserve"> procedures</w:t>
            </w:r>
            <w:r w:rsidR="00C8074B" w:rsidRPr="00E27862">
              <w:rPr>
                <w:iCs/>
                <w:color w:val="auto"/>
                <w:szCs w:val="28"/>
                <w:lang w:val="en-US"/>
              </w:rPr>
              <w:t xml:space="preserve"> and appointing </w:t>
            </w:r>
            <w:r w:rsidR="00B5244E" w:rsidRPr="00E27862">
              <w:rPr>
                <w:iCs/>
                <w:color w:val="auto"/>
                <w:szCs w:val="28"/>
                <w:lang w:val="en-US"/>
              </w:rPr>
              <w:t>attendance</w:t>
            </w:r>
            <w:r w:rsidR="001B4D47" w:rsidRPr="00E27862">
              <w:rPr>
                <w:iCs/>
                <w:color w:val="auto"/>
                <w:szCs w:val="28"/>
                <w:lang w:val="en-US"/>
              </w:rPr>
              <w:t>/support officers</w:t>
            </w:r>
            <w:r w:rsidR="00823279" w:rsidRPr="00E27862">
              <w:rPr>
                <w:iCs/>
                <w:color w:val="auto"/>
                <w:szCs w:val="28"/>
                <w:lang w:val="en-US"/>
              </w:rPr>
              <w:t xml:space="preserve"> to improv</w:t>
            </w:r>
            <w:r w:rsidR="00C8074B" w:rsidRPr="00E27862">
              <w:rPr>
                <w:iCs/>
                <w:color w:val="auto"/>
                <w:szCs w:val="28"/>
                <w:lang w:val="en-US"/>
              </w:rPr>
              <w:t>e</w:t>
            </w:r>
            <w:r w:rsidR="00823279" w:rsidRPr="00E27862">
              <w:rPr>
                <w:iCs/>
                <w:color w:val="auto"/>
                <w:szCs w:val="28"/>
                <w:lang w:val="en-US"/>
              </w:rPr>
              <w:t xml:space="preserve"> attendance</w:t>
            </w:r>
            <w:r w:rsidRPr="00E27862">
              <w:rPr>
                <w:iCs/>
                <w:color w:val="auto"/>
                <w:szCs w:val="28"/>
                <w:lang w:val="en-US"/>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02F8302" w:rsidR="004C2DBA" w:rsidRPr="00E27862" w:rsidRDefault="004C2DBA" w:rsidP="00DB2557">
            <w:pPr>
              <w:pStyle w:val="TableRowCentered"/>
              <w:jc w:val="left"/>
              <w:rPr>
                <w:color w:val="auto"/>
              </w:rPr>
            </w:pPr>
            <w:r w:rsidRPr="00E27862">
              <w:rPr>
                <w:color w:val="auto"/>
              </w:rPr>
              <w:t xml:space="preserve">The </w:t>
            </w:r>
            <w:proofErr w:type="spellStart"/>
            <w:r w:rsidRPr="00E27862">
              <w:rPr>
                <w:color w:val="auto"/>
              </w:rPr>
              <w:t>DfE</w:t>
            </w:r>
            <w:proofErr w:type="spellEnd"/>
            <w:r w:rsidRPr="00E27862">
              <w:rPr>
                <w:color w:val="auto"/>
              </w:rPr>
              <w:t xml:space="preserve"> guidance has been informed by engagement with schools that have significantly reduced </w:t>
            </w:r>
            <w:r w:rsidR="009E7DEE" w:rsidRPr="00E27862">
              <w:rPr>
                <w:color w:val="auto"/>
              </w:rPr>
              <w:t>levels of</w:t>
            </w:r>
            <w:r w:rsidR="00960901" w:rsidRPr="00E27862">
              <w:rPr>
                <w:color w:val="auto"/>
              </w:rPr>
              <w:t xml:space="preserve"> absence and</w:t>
            </w:r>
            <w:r w:rsidRPr="00E27862">
              <w:rPr>
                <w:color w:val="auto"/>
              </w:rPr>
              <w:t xml:space="preserve">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77777777" w:rsidR="004C2DBA" w:rsidRPr="00E27862" w:rsidRDefault="004C2DBA" w:rsidP="00DB2557">
            <w:pPr>
              <w:pStyle w:val="TableRowCentered"/>
              <w:jc w:val="left"/>
              <w:rPr>
                <w:color w:val="auto"/>
                <w:sz w:val="22"/>
              </w:rPr>
            </w:pPr>
            <w:r w:rsidRPr="00E27862">
              <w:rPr>
                <w:color w:val="auto"/>
                <w:sz w:val="22"/>
              </w:rPr>
              <w:t>6</w:t>
            </w: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A6450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77777777" w:rsidR="00BA6754" w:rsidRPr="00E27862" w:rsidRDefault="00BA6754">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95633E">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pPr>
              <w:pStyle w:val="TableRowCentered"/>
              <w:jc w:val="left"/>
              <w:rPr>
                <w:color w:val="auto"/>
                <w:sz w:val="22"/>
              </w:rPr>
            </w:pPr>
            <w:r w:rsidRPr="00E27862">
              <w:rPr>
                <w:color w:val="auto"/>
                <w:sz w:val="22"/>
              </w:rPr>
              <w:t>All</w:t>
            </w:r>
          </w:p>
        </w:tc>
      </w:tr>
    </w:tbl>
    <w:p w14:paraId="00291E16" w14:textId="77777777" w:rsidR="00877501" w:rsidRDefault="00877501" w:rsidP="00877501">
      <w:pPr>
        <w:spacing w:after="120"/>
        <w:rPr>
          <w:b/>
          <w:bCs/>
          <w:color w:val="104F75"/>
          <w:sz w:val="28"/>
          <w:szCs w:val="28"/>
        </w:rPr>
      </w:pPr>
    </w:p>
    <w:p w14:paraId="2A7D5541" w14:textId="68390EB7" w:rsidR="00E66558" w:rsidRDefault="009D71E8" w:rsidP="00877501">
      <w:r>
        <w:rPr>
          <w:b/>
          <w:bCs/>
          <w:color w:val="104F75"/>
          <w:sz w:val="28"/>
          <w:szCs w:val="28"/>
        </w:rPr>
        <w:t xml:space="preserve">Total budgeted cost: </w:t>
      </w:r>
      <w:r w:rsidRPr="00E27862">
        <w:rPr>
          <w:b/>
          <w:bCs/>
          <w:color w:val="auto"/>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1235C30" w:rsidR="00E66558" w:rsidRDefault="009D71E8">
      <w:r>
        <w:t>This details the impact that our pupil premium activity had on pupils in the 202</w:t>
      </w:r>
      <w:r w:rsidR="00734CCF">
        <w:t>1</w:t>
      </w:r>
      <w:r>
        <w:t xml:space="preserve"> to 202</w:t>
      </w:r>
      <w:r w:rsidR="00734CCF">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7"/>
            </w:tblGrid>
            <w:tr w:rsidR="00003ED8" w:rsidRPr="004D12EA" w14:paraId="5641A6F8" w14:textId="77777777" w:rsidTr="00E349E3">
              <w:tc>
                <w:tcPr>
                  <w:tcW w:w="5000" w:type="pct"/>
                  <w:shd w:val="clear" w:color="auto" w:fill="99CCFF"/>
                </w:tcPr>
                <w:p w14:paraId="40AD3D1A" w14:textId="77777777" w:rsidR="00003ED8" w:rsidRPr="004D12EA" w:rsidRDefault="00003ED8" w:rsidP="00003ED8">
                  <w:pPr>
                    <w:rPr>
                      <w:rFonts w:cs="Arial"/>
                      <w:color w:val="000000"/>
                    </w:rPr>
                  </w:pPr>
                </w:p>
                <w:p w14:paraId="510DE86F" w14:textId="77777777" w:rsidR="00003ED8" w:rsidRPr="004D12EA" w:rsidRDefault="00003ED8" w:rsidP="00003ED8">
                  <w:pPr>
                    <w:rPr>
                      <w:rFonts w:cs="Arial"/>
                      <w:b/>
                      <w:color w:val="000000"/>
                    </w:rPr>
                  </w:pPr>
                  <w:r w:rsidRPr="004D12EA">
                    <w:rPr>
                      <w:rFonts w:cs="Arial"/>
                      <w:b/>
                      <w:color w:val="000000"/>
                    </w:rPr>
                    <w:t>Measuring the impact of PPG spending</w:t>
                  </w:r>
                </w:p>
                <w:p w14:paraId="1D9AC9EF" w14:textId="77777777" w:rsidR="00003ED8" w:rsidRPr="004D12EA" w:rsidRDefault="00003ED8" w:rsidP="00003ED8">
                  <w:pPr>
                    <w:rPr>
                      <w:rFonts w:cs="Arial"/>
                      <w:color w:val="000000"/>
                      <w:sz w:val="28"/>
                      <w:szCs w:val="28"/>
                    </w:rPr>
                  </w:pPr>
                </w:p>
              </w:tc>
            </w:tr>
            <w:tr w:rsidR="00003ED8" w:rsidRPr="004D12EA" w14:paraId="01AF750B" w14:textId="77777777" w:rsidTr="00E349E3">
              <w:tc>
                <w:tcPr>
                  <w:tcW w:w="5000" w:type="pct"/>
                  <w:shd w:val="clear" w:color="auto" w:fill="auto"/>
                </w:tcPr>
                <w:p w14:paraId="2FAF6D6F" w14:textId="4AAE7F08" w:rsidR="00003ED8" w:rsidRPr="00003ED8" w:rsidRDefault="00003ED8" w:rsidP="00003ED8">
                  <w:pPr>
                    <w:rPr>
                      <w:rFonts w:cs="Arial"/>
                      <w:color w:val="auto"/>
                    </w:rPr>
                  </w:pPr>
                  <w:r w:rsidRPr="00003ED8">
                    <w:rPr>
                      <w:rFonts w:cs="Arial"/>
                      <w:color w:val="auto"/>
                    </w:rPr>
                    <w:t>Attainment of Pupil Premium eligible pupils  (% of the cohort) – end of Key Stage 2 (20</w:t>
                  </w:r>
                  <w:r>
                    <w:rPr>
                      <w:rFonts w:cs="Arial"/>
                      <w:color w:val="auto"/>
                    </w:rPr>
                    <w:t>22</w:t>
                  </w:r>
                  <w:r w:rsidRPr="00003ED8">
                    <w:rPr>
                      <w:rFonts w:cs="Arial"/>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312"/>
                    <w:gridCol w:w="2288"/>
                    <w:gridCol w:w="2274"/>
                  </w:tblGrid>
                  <w:tr w:rsidR="00003ED8" w:rsidRPr="00003ED8" w14:paraId="6CE23DED" w14:textId="77777777" w:rsidTr="00003ED8">
                    <w:tc>
                      <w:tcPr>
                        <w:tcW w:w="2167" w:type="dxa"/>
                        <w:shd w:val="clear" w:color="auto" w:fill="C6D9F1" w:themeFill="text2" w:themeFillTint="33"/>
                      </w:tcPr>
                      <w:p w14:paraId="78060008" w14:textId="77777777" w:rsidR="00003ED8" w:rsidRPr="00003ED8" w:rsidRDefault="00003ED8" w:rsidP="00003ED8">
                        <w:pPr>
                          <w:jc w:val="center"/>
                          <w:rPr>
                            <w:rFonts w:cs="Arial"/>
                            <w:color w:val="auto"/>
                          </w:rPr>
                        </w:pPr>
                      </w:p>
                    </w:tc>
                    <w:tc>
                      <w:tcPr>
                        <w:tcW w:w="2312" w:type="dxa"/>
                        <w:shd w:val="clear" w:color="auto" w:fill="C6D9F1" w:themeFill="text2" w:themeFillTint="33"/>
                      </w:tcPr>
                      <w:p w14:paraId="193C2267" w14:textId="77777777" w:rsidR="00003ED8" w:rsidRPr="00003ED8" w:rsidRDefault="00003ED8" w:rsidP="00003ED8">
                        <w:pPr>
                          <w:jc w:val="center"/>
                          <w:rPr>
                            <w:rFonts w:cs="Arial"/>
                            <w:color w:val="auto"/>
                          </w:rPr>
                        </w:pPr>
                        <w:r w:rsidRPr="00003ED8">
                          <w:rPr>
                            <w:rFonts w:cs="Arial"/>
                            <w:color w:val="auto"/>
                          </w:rPr>
                          <w:t>Reading %</w:t>
                        </w:r>
                      </w:p>
                    </w:tc>
                    <w:tc>
                      <w:tcPr>
                        <w:tcW w:w="2288" w:type="dxa"/>
                        <w:shd w:val="clear" w:color="auto" w:fill="C6D9F1" w:themeFill="text2" w:themeFillTint="33"/>
                      </w:tcPr>
                      <w:p w14:paraId="330087AF" w14:textId="77777777" w:rsidR="00003ED8" w:rsidRPr="00003ED8" w:rsidRDefault="00003ED8" w:rsidP="00003ED8">
                        <w:pPr>
                          <w:jc w:val="center"/>
                          <w:rPr>
                            <w:rFonts w:cs="Arial"/>
                            <w:color w:val="auto"/>
                          </w:rPr>
                        </w:pPr>
                        <w:r w:rsidRPr="00003ED8">
                          <w:rPr>
                            <w:rFonts w:cs="Arial"/>
                            <w:color w:val="auto"/>
                          </w:rPr>
                          <w:t>Writing %</w:t>
                        </w:r>
                      </w:p>
                    </w:tc>
                    <w:tc>
                      <w:tcPr>
                        <w:tcW w:w="2274" w:type="dxa"/>
                        <w:shd w:val="clear" w:color="auto" w:fill="C6D9F1" w:themeFill="text2" w:themeFillTint="33"/>
                      </w:tcPr>
                      <w:p w14:paraId="36621C3E" w14:textId="77777777" w:rsidR="00003ED8" w:rsidRPr="00003ED8" w:rsidRDefault="00003ED8" w:rsidP="00003ED8">
                        <w:pPr>
                          <w:jc w:val="center"/>
                          <w:rPr>
                            <w:rFonts w:cs="Arial"/>
                            <w:color w:val="auto"/>
                          </w:rPr>
                        </w:pPr>
                        <w:r w:rsidRPr="00003ED8">
                          <w:rPr>
                            <w:rFonts w:cs="Arial"/>
                            <w:color w:val="auto"/>
                          </w:rPr>
                          <w:t>Maths %</w:t>
                        </w:r>
                      </w:p>
                    </w:tc>
                  </w:tr>
                  <w:tr w:rsidR="00003ED8" w:rsidRPr="00003ED8" w14:paraId="07D65C1F" w14:textId="77777777" w:rsidTr="00003ED8">
                    <w:tc>
                      <w:tcPr>
                        <w:tcW w:w="2167" w:type="dxa"/>
                        <w:shd w:val="clear" w:color="auto" w:fill="auto"/>
                      </w:tcPr>
                      <w:p w14:paraId="3E6EB146" w14:textId="09E80843" w:rsidR="00003ED8" w:rsidRPr="00003ED8" w:rsidRDefault="00003ED8" w:rsidP="00003ED8">
                        <w:pPr>
                          <w:jc w:val="center"/>
                          <w:rPr>
                            <w:rFonts w:cs="Arial"/>
                            <w:color w:val="auto"/>
                          </w:rPr>
                        </w:pPr>
                        <w:r>
                          <w:rPr>
                            <w:rFonts w:cs="Arial"/>
                            <w:color w:val="000000"/>
                          </w:rPr>
                          <w:t>Attainment - EXS</w:t>
                        </w:r>
                      </w:p>
                    </w:tc>
                    <w:tc>
                      <w:tcPr>
                        <w:tcW w:w="2312" w:type="dxa"/>
                        <w:shd w:val="clear" w:color="auto" w:fill="auto"/>
                      </w:tcPr>
                      <w:p w14:paraId="37938DCB" w14:textId="2F0E04C7" w:rsidR="00003ED8" w:rsidRPr="00003ED8" w:rsidRDefault="00BE6005" w:rsidP="00003ED8">
                        <w:pPr>
                          <w:jc w:val="center"/>
                          <w:rPr>
                            <w:rFonts w:cs="Arial"/>
                            <w:color w:val="auto"/>
                          </w:rPr>
                        </w:pPr>
                        <w:r>
                          <w:rPr>
                            <w:rFonts w:cs="Arial"/>
                            <w:color w:val="auto"/>
                          </w:rPr>
                          <w:t>42.9</w:t>
                        </w:r>
                      </w:p>
                    </w:tc>
                    <w:tc>
                      <w:tcPr>
                        <w:tcW w:w="2288" w:type="dxa"/>
                        <w:shd w:val="clear" w:color="auto" w:fill="auto"/>
                      </w:tcPr>
                      <w:p w14:paraId="32B3638A" w14:textId="1684C68C" w:rsidR="00003ED8" w:rsidRPr="00003ED8" w:rsidRDefault="00BE6005" w:rsidP="00003ED8">
                        <w:pPr>
                          <w:jc w:val="center"/>
                          <w:rPr>
                            <w:rFonts w:cs="Arial"/>
                            <w:color w:val="auto"/>
                          </w:rPr>
                        </w:pPr>
                        <w:r>
                          <w:rPr>
                            <w:rFonts w:cs="Arial"/>
                            <w:color w:val="auto"/>
                          </w:rPr>
                          <w:t>14.3</w:t>
                        </w:r>
                      </w:p>
                    </w:tc>
                    <w:tc>
                      <w:tcPr>
                        <w:tcW w:w="2274" w:type="dxa"/>
                        <w:shd w:val="clear" w:color="auto" w:fill="auto"/>
                      </w:tcPr>
                      <w:p w14:paraId="26FE60DA" w14:textId="47AFAEE3" w:rsidR="00003ED8" w:rsidRPr="00003ED8" w:rsidRDefault="00BE6005" w:rsidP="00003ED8">
                        <w:pPr>
                          <w:jc w:val="center"/>
                          <w:rPr>
                            <w:rFonts w:cs="Arial"/>
                            <w:color w:val="auto"/>
                          </w:rPr>
                        </w:pPr>
                        <w:r>
                          <w:rPr>
                            <w:rFonts w:cs="Arial"/>
                            <w:color w:val="auto"/>
                          </w:rPr>
                          <w:t>14.3</w:t>
                        </w:r>
                      </w:p>
                    </w:tc>
                  </w:tr>
                  <w:tr w:rsidR="00003ED8" w:rsidRPr="00003ED8" w14:paraId="5E9F0078" w14:textId="77777777" w:rsidTr="00003ED8">
                    <w:tc>
                      <w:tcPr>
                        <w:tcW w:w="2167" w:type="dxa"/>
                        <w:shd w:val="clear" w:color="auto" w:fill="auto"/>
                      </w:tcPr>
                      <w:p w14:paraId="4598CB55" w14:textId="25919E53" w:rsidR="00003ED8" w:rsidRPr="00003ED8" w:rsidRDefault="00003ED8" w:rsidP="00003ED8">
                        <w:pPr>
                          <w:jc w:val="center"/>
                          <w:rPr>
                            <w:rFonts w:cs="Arial"/>
                            <w:color w:val="auto"/>
                          </w:rPr>
                        </w:pPr>
                        <w:r>
                          <w:rPr>
                            <w:rFonts w:cs="Arial"/>
                            <w:color w:val="000000"/>
                          </w:rPr>
                          <w:t>Attainment - GDS</w:t>
                        </w:r>
                      </w:p>
                    </w:tc>
                    <w:tc>
                      <w:tcPr>
                        <w:tcW w:w="2312" w:type="dxa"/>
                        <w:shd w:val="clear" w:color="auto" w:fill="auto"/>
                      </w:tcPr>
                      <w:p w14:paraId="11BD4CF4" w14:textId="21931880" w:rsidR="00003ED8" w:rsidRPr="00003ED8" w:rsidRDefault="00BE6005" w:rsidP="00003ED8">
                        <w:pPr>
                          <w:jc w:val="center"/>
                          <w:rPr>
                            <w:rFonts w:cs="Arial"/>
                            <w:color w:val="auto"/>
                          </w:rPr>
                        </w:pPr>
                        <w:r>
                          <w:rPr>
                            <w:rFonts w:cs="Arial"/>
                            <w:color w:val="auto"/>
                          </w:rPr>
                          <w:t>0</w:t>
                        </w:r>
                      </w:p>
                    </w:tc>
                    <w:tc>
                      <w:tcPr>
                        <w:tcW w:w="2288" w:type="dxa"/>
                        <w:shd w:val="clear" w:color="auto" w:fill="auto"/>
                      </w:tcPr>
                      <w:p w14:paraId="263DF4A6" w14:textId="13FC4009" w:rsidR="00003ED8" w:rsidRPr="00003ED8" w:rsidRDefault="00BE6005" w:rsidP="00003ED8">
                        <w:pPr>
                          <w:jc w:val="center"/>
                          <w:rPr>
                            <w:rFonts w:cs="Arial"/>
                            <w:color w:val="auto"/>
                          </w:rPr>
                        </w:pPr>
                        <w:r>
                          <w:rPr>
                            <w:rFonts w:cs="Arial"/>
                            <w:color w:val="auto"/>
                          </w:rPr>
                          <w:t>0</w:t>
                        </w:r>
                      </w:p>
                    </w:tc>
                    <w:tc>
                      <w:tcPr>
                        <w:tcW w:w="2274" w:type="dxa"/>
                        <w:shd w:val="clear" w:color="auto" w:fill="auto"/>
                      </w:tcPr>
                      <w:p w14:paraId="31DF4D23" w14:textId="28DB7055" w:rsidR="00003ED8" w:rsidRPr="00003ED8" w:rsidRDefault="00BE6005" w:rsidP="00003ED8">
                        <w:pPr>
                          <w:jc w:val="center"/>
                          <w:rPr>
                            <w:rFonts w:cs="Arial"/>
                            <w:color w:val="auto"/>
                          </w:rPr>
                        </w:pPr>
                        <w:r>
                          <w:rPr>
                            <w:rFonts w:cs="Arial"/>
                            <w:color w:val="auto"/>
                          </w:rPr>
                          <w:t>7.1</w:t>
                        </w:r>
                      </w:p>
                    </w:tc>
                  </w:tr>
                  <w:tr w:rsidR="00003ED8" w:rsidRPr="00003ED8" w14:paraId="48F3E6CC" w14:textId="77777777" w:rsidTr="00003ED8">
                    <w:tc>
                      <w:tcPr>
                        <w:tcW w:w="2167" w:type="dxa"/>
                        <w:shd w:val="clear" w:color="auto" w:fill="auto"/>
                      </w:tcPr>
                      <w:p w14:paraId="14E1E3BF" w14:textId="5E73A187" w:rsidR="00003ED8" w:rsidRPr="00003ED8" w:rsidRDefault="00003ED8" w:rsidP="00003ED8">
                        <w:pPr>
                          <w:jc w:val="center"/>
                          <w:rPr>
                            <w:rFonts w:cs="Arial"/>
                            <w:color w:val="auto"/>
                          </w:rPr>
                        </w:pPr>
                        <w:r>
                          <w:rPr>
                            <w:rFonts w:cs="Arial"/>
                            <w:color w:val="000000"/>
                          </w:rPr>
                          <w:t>Progress</w:t>
                        </w:r>
                      </w:p>
                    </w:tc>
                    <w:tc>
                      <w:tcPr>
                        <w:tcW w:w="2312" w:type="dxa"/>
                        <w:shd w:val="clear" w:color="auto" w:fill="auto"/>
                      </w:tcPr>
                      <w:p w14:paraId="38EADC4C" w14:textId="2EF21892" w:rsidR="00003ED8" w:rsidRPr="00003ED8" w:rsidRDefault="00AD165A" w:rsidP="00003ED8">
                        <w:pPr>
                          <w:jc w:val="center"/>
                          <w:rPr>
                            <w:rFonts w:cs="Arial"/>
                            <w:color w:val="auto"/>
                            <w:highlight w:val="yellow"/>
                          </w:rPr>
                        </w:pPr>
                        <w:r w:rsidRPr="00AD165A">
                          <w:rPr>
                            <w:rFonts w:cs="Arial"/>
                            <w:color w:val="auto"/>
                          </w:rPr>
                          <w:t>-0.83</w:t>
                        </w:r>
                      </w:p>
                    </w:tc>
                    <w:tc>
                      <w:tcPr>
                        <w:tcW w:w="2288" w:type="dxa"/>
                        <w:shd w:val="clear" w:color="auto" w:fill="auto"/>
                      </w:tcPr>
                      <w:p w14:paraId="25121525" w14:textId="73AE79DE" w:rsidR="00003ED8" w:rsidRPr="00003ED8" w:rsidRDefault="00AD165A" w:rsidP="00003ED8">
                        <w:pPr>
                          <w:jc w:val="center"/>
                          <w:rPr>
                            <w:rFonts w:cs="Arial"/>
                            <w:color w:val="auto"/>
                            <w:highlight w:val="yellow"/>
                          </w:rPr>
                        </w:pPr>
                        <w:r w:rsidRPr="00AD165A">
                          <w:rPr>
                            <w:rFonts w:cs="Arial"/>
                            <w:color w:val="auto"/>
                          </w:rPr>
                          <w:t>-2.82</w:t>
                        </w:r>
                      </w:p>
                    </w:tc>
                    <w:tc>
                      <w:tcPr>
                        <w:tcW w:w="2274" w:type="dxa"/>
                        <w:shd w:val="clear" w:color="auto" w:fill="auto"/>
                      </w:tcPr>
                      <w:p w14:paraId="41C1F57F" w14:textId="29604E64" w:rsidR="00003ED8" w:rsidRPr="00003ED8" w:rsidRDefault="00AD165A" w:rsidP="00003ED8">
                        <w:pPr>
                          <w:jc w:val="center"/>
                          <w:rPr>
                            <w:rFonts w:cs="Arial"/>
                            <w:color w:val="auto"/>
                            <w:highlight w:val="yellow"/>
                          </w:rPr>
                        </w:pPr>
                        <w:r w:rsidRPr="00AD165A">
                          <w:rPr>
                            <w:rFonts w:cs="Arial"/>
                            <w:color w:val="auto"/>
                          </w:rPr>
                          <w:t>-3.13</w:t>
                        </w:r>
                      </w:p>
                    </w:tc>
                  </w:tr>
                  <w:tr w:rsidR="00003ED8" w:rsidRPr="00003ED8" w14:paraId="2E2002AE" w14:textId="77777777" w:rsidTr="00003ED8">
                    <w:tc>
                      <w:tcPr>
                        <w:tcW w:w="2167" w:type="dxa"/>
                        <w:shd w:val="clear" w:color="auto" w:fill="auto"/>
                      </w:tcPr>
                      <w:p w14:paraId="4FE9FBE5" w14:textId="1508ADE8" w:rsidR="00003ED8" w:rsidRPr="00003ED8" w:rsidRDefault="00003ED8" w:rsidP="00003ED8">
                        <w:pPr>
                          <w:jc w:val="center"/>
                          <w:rPr>
                            <w:rFonts w:cs="Arial"/>
                            <w:color w:val="auto"/>
                          </w:rPr>
                        </w:pPr>
                        <w:r>
                          <w:rPr>
                            <w:rFonts w:cs="Arial"/>
                            <w:color w:val="000000"/>
                          </w:rPr>
                          <w:t>Scaled Score</w:t>
                        </w:r>
                      </w:p>
                    </w:tc>
                    <w:tc>
                      <w:tcPr>
                        <w:tcW w:w="2312" w:type="dxa"/>
                        <w:shd w:val="clear" w:color="auto" w:fill="auto"/>
                      </w:tcPr>
                      <w:p w14:paraId="5E716D96" w14:textId="5138BCD9" w:rsidR="00003ED8" w:rsidRPr="00003ED8" w:rsidRDefault="00AD165A" w:rsidP="00003ED8">
                        <w:pPr>
                          <w:jc w:val="center"/>
                          <w:rPr>
                            <w:rFonts w:cs="Arial"/>
                            <w:color w:val="auto"/>
                          </w:rPr>
                        </w:pPr>
                        <w:r>
                          <w:rPr>
                            <w:rFonts w:cs="Arial"/>
                            <w:color w:val="auto"/>
                          </w:rPr>
                          <w:t>98.8</w:t>
                        </w:r>
                      </w:p>
                    </w:tc>
                    <w:tc>
                      <w:tcPr>
                        <w:tcW w:w="2288" w:type="dxa"/>
                        <w:shd w:val="clear" w:color="auto" w:fill="auto"/>
                      </w:tcPr>
                      <w:p w14:paraId="4085F4D3" w14:textId="6168F897" w:rsidR="00003ED8" w:rsidRPr="00003ED8" w:rsidRDefault="00AD165A" w:rsidP="00003ED8">
                        <w:pPr>
                          <w:jc w:val="center"/>
                          <w:rPr>
                            <w:rFonts w:cs="Arial"/>
                            <w:color w:val="auto"/>
                          </w:rPr>
                        </w:pPr>
                        <w:r>
                          <w:rPr>
                            <w:rFonts w:cs="Arial"/>
                            <w:color w:val="auto"/>
                          </w:rPr>
                          <w:t>-</w:t>
                        </w:r>
                      </w:p>
                    </w:tc>
                    <w:tc>
                      <w:tcPr>
                        <w:tcW w:w="2274" w:type="dxa"/>
                        <w:shd w:val="clear" w:color="auto" w:fill="auto"/>
                      </w:tcPr>
                      <w:p w14:paraId="6E0E1A9E" w14:textId="61EDED37" w:rsidR="00003ED8" w:rsidRPr="00003ED8" w:rsidRDefault="00AD165A" w:rsidP="00003ED8">
                        <w:pPr>
                          <w:jc w:val="center"/>
                          <w:rPr>
                            <w:rFonts w:cs="Arial"/>
                            <w:color w:val="auto"/>
                          </w:rPr>
                        </w:pPr>
                        <w:r>
                          <w:rPr>
                            <w:rFonts w:cs="Arial"/>
                            <w:color w:val="auto"/>
                          </w:rPr>
                          <w:t>95.6</w:t>
                        </w:r>
                      </w:p>
                    </w:tc>
                  </w:tr>
                </w:tbl>
                <w:p w14:paraId="1D139A9D" w14:textId="77777777" w:rsidR="00003ED8" w:rsidRPr="00003ED8" w:rsidRDefault="00003ED8" w:rsidP="00003ED8">
                  <w:pPr>
                    <w:rPr>
                      <w:rFonts w:cs="Arial"/>
                      <w:color w:val="auto"/>
                    </w:rPr>
                  </w:pPr>
                </w:p>
                <w:p w14:paraId="141F44DE" w14:textId="233AEA7A" w:rsidR="00003ED8" w:rsidRPr="00003ED8" w:rsidRDefault="00003ED8" w:rsidP="00003ED8">
                  <w:pPr>
                    <w:rPr>
                      <w:rFonts w:cs="Arial"/>
                      <w:color w:val="auto"/>
                    </w:rPr>
                  </w:pPr>
                  <w:r w:rsidRPr="00003ED8">
                    <w:rPr>
                      <w:rFonts w:cs="Arial"/>
                      <w:color w:val="auto"/>
                    </w:rPr>
                    <w:t>Attainment of Pupil Premium eligible pupils  (% of the cohort) – end of Key Stage 1 (20</w:t>
                  </w:r>
                  <w:r>
                    <w:rPr>
                      <w:rFonts w:cs="Arial"/>
                      <w:color w:val="auto"/>
                    </w:rPr>
                    <w:t>22</w:t>
                  </w:r>
                  <w:r w:rsidRPr="00003ED8">
                    <w:rPr>
                      <w:rFonts w:cs="Arial"/>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312"/>
                    <w:gridCol w:w="2288"/>
                    <w:gridCol w:w="2274"/>
                  </w:tblGrid>
                  <w:tr w:rsidR="00003ED8" w:rsidRPr="00003ED8" w14:paraId="50C54EE0" w14:textId="77777777" w:rsidTr="00003ED8">
                    <w:tc>
                      <w:tcPr>
                        <w:tcW w:w="2167" w:type="dxa"/>
                        <w:shd w:val="clear" w:color="auto" w:fill="C6D9F1" w:themeFill="text2" w:themeFillTint="33"/>
                      </w:tcPr>
                      <w:p w14:paraId="0EA1A53C" w14:textId="77777777" w:rsidR="00003ED8" w:rsidRPr="00003ED8" w:rsidRDefault="00003ED8" w:rsidP="00003ED8">
                        <w:pPr>
                          <w:jc w:val="center"/>
                          <w:rPr>
                            <w:rFonts w:cs="Arial"/>
                            <w:color w:val="auto"/>
                          </w:rPr>
                        </w:pPr>
                      </w:p>
                    </w:tc>
                    <w:tc>
                      <w:tcPr>
                        <w:tcW w:w="2312" w:type="dxa"/>
                        <w:shd w:val="clear" w:color="auto" w:fill="C6D9F1" w:themeFill="text2" w:themeFillTint="33"/>
                      </w:tcPr>
                      <w:p w14:paraId="6A4CA531" w14:textId="77777777" w:rsidR="00003ED8" w:rsidRPr="00003ED8" w:rsidRDefault="00003ED8" w:rsidP="00003ED8">
                        <w:pPr>
                          <w:jc w:val="center"/>
                          <w:rPr>
                            <w:rFonts w:cs="Arial"/>
                            <w:color w:val="auto"/>
                          </w:rPr>
                        </w:pPr>
                        <w:r w:rsidRPr="00003ED8">
                          <w:rPr>
                            <w:rFonts w:cs="Arial"/>
                            <w:color w:val="auto"/>
                          </w:rPr>
                          <w:t>Reading %</w:t>
                        </w:r>
                      </w:p>
                    </w:tc>
                    <w:tc>
                      <w:tcPr>
                        <w:tcW w:w="2288" w:type="dxa"/>
                        <w:shd w:val="clear" w:color="auto" w:fill="C6D9F1" w:themeFill="text2" w:themeFillTint="33"/>
                      </w:tcPr>
                      <w:p w14:paraId="196A440F" w14:textId="77777777" w:rsidR="00003ED8" w:rsidRPr="00003ED8" w:rsidRDefault="00003ED8" w:rsidP="00003ED8">
                        <w:pPr>
                          <w:jc w:val="center"/>
                          <w:rPr>
                            <w:rFonts w:cs="Arial"/>
                            <w:color w:val="auto"/>
                          </w:rPr>
                        </w:pPr>
                        <w:r w:rsidRPr="00003ED8">
                          <w:rPr>
                            <w:rFonts w:cs="Arial"/>
                            <w:color w:val="auto"/>
                          </w:rPr>
                          <w:t>Writing %</w:t>
                        </w:r>
                      </w:p>
                    </w:tc>
                    <w:tc>
                      <w:tcPr>
                        <w:tcW w:w="2274" w:type="dxa"/>
                        <w:shd w:val="clear" w:color="auto" w:fill="C6D9F1" w:themeFill="text2" w:themeFillTint="33"/>
                      </w:tcPr>
                      <w:p w14:paraId="1CC1C593" w14:textId="77777777" w:rsidR="00003ED8" w:rsidRPr="00003ED8" w:rsidRDefault="00003ED8" w:rsidP="00003ED8">
                        <w:pPr>
                          <w:jc w:val="center"/>
                          <w:rPr>
                            <w:rFonts w:cs="Arial"/>
                            <w:color w:val="auto"/>
                          </w:rPr>
                        </w:pPr>
                        <w:r w:rsidRPr="00003ED8">
                          <w:rPr>
                            <w:rFonts w:cs="Arial"/>
                            <w:color w:val="auto"/>
                          </w:rPr>
                          <w:t>Maths %</w:t>
                        </w:r>
                      </w:p>
                    </w:tc>
                  </w:tr>
                  <w:tr w:rsidR="00003ED8" w:rsidRPr="00003ED8" w14:paraId="0BA4E491" w14:textId="77777777" w:rsidTr="00003ED8">
                    <w:tc>
                      <w:tcPr>
                        <w:tcW w:w="2167" w:type="dxa"/>
                        <w:shd w:val="clear" w:color="auto" w:fill="auto"/>
                      </w:tcPr>
                      <w:p w14:paraId="3C6FC33D" w14:textId="211A3DE9" w:rsidR="00003ED8" w:rsidRPr="00003ED8" w:rsidRDefault="00003ED8" w:rsidP="00003ED8">
                        <w:pPr>
                          <w:jc w:val="center"/>
                          <w:rPr>
                            <w:rFonts w:cs="Arial"/>
                            <w:color w:val="auto"/>
                          </w:rPr>
                        </w:pPr>
                        <w:r>
                          <w:rPr>
                            <w:rFonts w:cs="Arial"/>
                            <w:color w:val="000000"/>
                          </w:rPr>
                          <w:t>Attainment - EXS</w:t>
                        </w:r>
                      </w:p>
                    </w:tc>
                    <w:tc>
                      <w:tcPr>
                        <w:tcW w:w="2312" w:type="dxa"/>
                        <w:shd w:val="clear" w:color="auto" w:fill="auto"/>
                      </w:tcPr>
                      <w:p w14:paraId="26A1C92A" w14:textId="10FE607C" w:rsidR="00003ED8" w:rsidRPr="00003ED8" w:rsidRDefault="00A624DC" w:rsidP="00003ED8">
                        <w:pPr>
                          <w:jc w:val="center"/>
                          <w:rPr>
                            <w:rFonts w:cs="Arial"/>
                            <w:color w:val="auto"/>
                          </w:rPr>
                        </w:pPr>
                        <w:r>
                          <w:rPr>
                            <w:rFonts w:cs="Arial"/>
                            <w:color w:val="auto"/>
                          </w:rPr>
                          <w:t>33.3</w:t>
                        </w:r>
                      </w:p>
                    </w:tc>
                    <w:tc>
                      <w:tcPr>
                        <w:tcW w:w="2288" w:type="dxa"/>
                        <w:shd w:val="clear" w:color="auto" w:fill="auto"/>
                      </w:tcPr>
                      <w:p w14:paraId="27AF071B" w14:textId="3A0CF758" w:rsidR="00003ED8" w:rsidRPr="00003ED8" w:rsidRDefault="00A624DC" w:rsidP="00003ED8">
                        <w:pPr>
                          <w:jc w:val="center"/>
                          <w:rPr>
                            <w:rFonts w:cs="Arial"/>
                            <w:color w:val="auto"/>
                          </w:rPr>
                        </w:pPr>
                        <w:r>
                          <w:rPr>
                            <w:rFonts w:cs="Arial"/>
                            <w:color w:val="auto"/>
                          </w:rPr>
                          <w:t>0</w:t>
                        </w:r>
                      </w:p>
                    </w:tc>
                    <w:tc>
                      <w:tcPr>
                        <w:tcW w:w="2274" w:type="dxa"/>
                        <w:shd w:val="clear" w:color="auto" w:fill="auto"/>
                      </w:tcPr>
                      <w:p w14:paraId="00B06F27" w14:textId="75F15DBE" w:rsidR="00003ED8" w:rsidRPr="00003ED8" w:rsidRDefault="00A624DC" w:rsidP="00003ED8">
                        <w:pPr>
                          <w:jc w:val="center"/>
                          <w:rPr>
                            <w:rFonts w:cs="Arial"/>
                            <w:color w:val="auto"/>
                          </w:rPr>
                        </w:pPr>
                        <w:r>
                          <w:rPr>
                            <w:rFonts w:cs="Arial"/>
                            <w:color w:val="auto"/>
                          </w:rPr>
                          <w:t>50</w:t>
                        </w:r>
                      </w:p>
                    </w:tc>
                  </w:tr>
                  <w:tr w:rsidR="00003ED8" w:rsidRPr="00003ED8" w14:paraId="4C52C78C" w14:textId="77777777" w:rsidTr="00003ED8">
                    <w:tc>
                      <w:tcPr>
                        <w:tcW w:w="2167" w:type="dxa"/>
                        <w:shd w:val="clear" w:color="auto" w:fill="auto"/>
                      </w:tcPr>
                      <w:p w14:paraId="4FE14766" w14:textId="06C5C88C" w:rsidR="00003ED8" w:rsidRPr="00003ED8" w:rsidRDefault="00003ED8" w:rsidP="00003ED8">
                        <w:pPr>
                          <w:jc w:val="center"/>
                          <w:rPr>
                            <w:rFonts w:cs="Arial"/>
                            <w:color w:val="auto"/>
                          </w:rPr>
                        </w:pPr>
                        <w:r>
                          <w:rPr>
                            <w:rFonts w:cs="Arial"/>
                            <w:color w:val="000000"/>
                          </w:rPr>
                          <w:t>Attainment - GDS</w:t>
                        </w:r>
                      </w:p>
                    </w:tc>
                    <w:tc>
                      <w:tcPr>
                        <w:tcW w:w="2312" w:type="dxa"/>
                        <w:shd w:val="clear" w:color="auto" w:fill="auto"/>
                      </w:tcPr>
                      <w:p w14:paraId="107CE64B" w14:textId="5217BECF" w:rsidR="00003ED8" w:rsidRPr="00003ED8" w:rsidRDefault="00A624DC" w:rsidP="00003ED8">
                        <w:pPr>
                          <w:jc w:val="center"/>
                          <w:rPr>
                            <w:rFonts w:cs="Arial"/>
                            <w:color w:val="auto"/>
                          </w:rPr>
                        </w:pPr>
                        <w:r>
                          <w:rPr>
                            <w:rFonts w:cs="Arial"/>
                            <w:color w:val="auto"/>
                          </w:rPr>
                          <w:t>0</w:t>
                        </w:r>
                      </w:p>
                    </w:tc>
                    <w:tc>
                      <w:tcPr>
                        <w:tcW w:w="2288" w:type="dxa"/>
                        <w:shd w:val="clear" w:color="auto" w:fill="auto"/>
                      </w:tcPr>
                      <w:p w14:paraId="229B78F4" w14:textId="57BBBC70" w:rsidR="00003ED8" w:rsidRPr="00003ED8" w:rsidRDefault="00A624DC" w:rsidP="00003ED8">
                        <w:pPr>
                          <w:jc w:val="center"/>
                          <w:rPr>
                            <w:rFonts w:cs="Arial"/>
                            <w:color w:val="auto"/>
                          </w:rPr>
                        </w:pPr>
                        <w:r>
                          <w:rPr>
                            <w:rFonts w:cs="Arial"/>
                            <w:color w:val="auto"/>
                          </w:rPr>
                          <w:t>0</w:t>
                        </w:r>
                      </w:p>
                    </w:tc>
                    <w:tc>
                      <w:tcPr>
                        <w:tcW w:w="2274" w:type="dxa"/>
                        <w:shd w:val="clear" w:color="auto" w:fill="auto"/>
                      </w:tcPr>
                      <w:p w14:paraId="417BFAD6" w14:textId="2CC7C876" w:rsidR="00003ED8" w:rsidRPr="00003ED8" w:rsidRDefault="00A624DC" w:rsidP="00003ED8">
                        <w:pPr>
                          <w:jc w:val="center"/>
                          <w:rPr>
                            <w:rFonts w:cs="Arial"/>
                            <w:color w:val="auto"/>
                          </w:rPr>
                        </w:pPr>
                        <w:r>
                          <w:rPr>
                            <w:rFonts w:cs="Arial"/>
                            <w:color w:val="auto"/>
                          </w:rPr>
                          <w:t>0</w:t>
                        </w:r>
                      </w:p>
                    </w:tc>
                  </w:tr>
                </w:tbl>
                <w:p w14:paraId="746ABA19" w14:textId="77777777" w:rsidR="00003ED8" w:rsidRPr="00003ED8" w:rsidRDefault="00003ED8" w:rsidP="00003ED8">
                  <w:pPr>
                    <w:rPr>
                      <w:rFonts w:cs="Arial"/>
                      <w:color w:val="auto"/>
                      <w:highlight w:val="yellow"/>
                    </w:rPr>
                  </w:pPr>
                </w:p>
                <w:p w14:paraId="640741E3" w14:textId="127686A1" w:rsidR="00003ED8" w:rsidRPr="00003ED8" w:rsidRDefault="00003ED8" w:rsidP="00003ED8">
                  <w:pPr>
                    <w:rPr>
                      <w:rFonts w:cs="Arial"/>
                      <w:color w:val="auto"/>
                    </w:rPr>
                  </w:pPr>
                  <w:r w:rsidRPr="00003ED8">
                    <w:rPr>
                      <w:rFonts w:cs="Arial"/>
                      <w:color w:val="auto"/>
                    </w:rPr>
                    <w:t>Phonics Screening Check – Year 1</w:t>
                  </w:r>
                </w:p>
                <w:p w14:paraId="4FA66C62" w14:textId="5B803D6B" w:rsidR="00003ED8" w:rsidRDefault="00E51A3A" w:rsidP="00003ED8">
                  <w:pPr>
                    <w:rPr>
                      <w:rFonts w:cs="Arial"/>
                      <w:color w:val="auto"/>
                    </w:rPr>
                  </w:pPr>
                  <w:r>
                    <w:rPr>
                      <w:rFonts w:cs="Arial"/>
                      <w:color w:val="auto"/>
                    </w:rPr>
                    <w:t>12.5</w:t>
                  </w:r>
                  <w:r w:rsidR="00003ED8" w:rsidRPr="00003ED8">
                    <w:rPr>
                      <w:rFonts w:cs="Arial"/>
                      <w:color w:val="auto"/>
                    </w:rPr>
                    <w:t xml:space="preserve">% of Pupil Premium pupils met the expected standard in the screening check which is </w:t>
                  </w:r>
                  <w:r w:rsidR="00003ED8">
                    <w:rPr>
                      <w:rFonts w:cs="Arial"/>
                      <w:color w:val="auto"/>
                    </w:rPr>
                    <w:t>below</w:t>
                  </w:r>
                  <w:r w:rsidR="00003ED8" w:rsidRPr="00003ED8">
                    <w:rPr>
                      <w:rFonts w:cs="Arial"/>
                      <w:color w:val="auto"/>
                    </w:rPr>
                    <w:t xml:space="preserve"> all pupils nationally</w:t>
                  </w:r>
                  <w:r w:rsidR="00003ED8">
                    <w:rPr>
                      <w:rFonts w:cs="Arial"/>
                      <w:color w:val="auto"/>
                    </w:rPr>
                    <w:t>.</w:t>
                  </w:r>
                  <w:r w:rsidR="00003ED8" w:rsidRPr="00003ED8">
                    <w:rPr>
                      <w:rFonts w:cs="Arial"/>
                      <w:color w:val="auto"/>
                    </w:rPr>
                    <w:t xml:space="preserve"> </w:t>
                  </w:r>
                </w:p>
                <w:p w14:paraId="499C066E" w14:textId="7847D59F" w:rsidR="00003ED8" w:rsidRPr="004D12EA" w:rsidRDefault="00003ED8" w:rsidP="00003ED8">
                  <w:pPr>
                    <w:rPr>
                      <w:rFonts w:cs="Arial"/>
                      <w:color w:val="000000"/>
                    </w:rPr>
                  </w:pPr>
                  <w:r>
                    <w:rPr>
                      <w:rFonts w:cs="Arial"/>
                      <w:color w:val="auto"/>
                    </w:rPr>
                    <w:lastRenderedPageBreak/>
                    <w:t>Children have received a high proportion of the support provided for emotional health and well-being.</w:t>
                  </w:r>
                </w:p>
              </w:tc>
            </w:tr>
          </w:tbl>
          <w:p w14:paraId="73377F9A" w14:textId="3CA6D30C" w:rsidR="00534899" w:rsidRPr="00734CCF" w:rsidRDefault="006902AF" w:rsidP="00F11B80">
            <w:pPr>
              <w:suppressAutoHyphens w:val="0"/>
              <w:autoSpaceDN/>
              <w:rPr>
                <w:color w:val="auto"/>
                <w:highlight w:val="yellow"/>
                <w:lang w:eastAsia="en-US"/>
              </w:rPr>
            </w:pPr>
            <w:r w:rsidRPr="003C707C">
              <w:rPr>
                <w:color w:val="auto"/>
                <w:lang w:eastAsia="en-US"/>
              </w:rPr>
              <w:lastRenderedPageBreak/>
              <w:t>O</w:t>
            </w:r>
            <w:r w:rsidR="00534899" w:rsidRPr="003C707C">
              <w:rPr>
                <w:color w:val="auto"/>
                <w:lang w:eastAsia="en-US"/>
              </w:rPr>
              <w:t>verall attendance in 202</w:t>
            </w:r>
            <w:r w:rsidR="003C707C" w:rsidRPr="003C707C">
              <w:rPr>
                <w:color w:val="auto"/>
                <w:lang w:eastAsia="en-US"/>
              </w:rPr>
              <w:t>1</w:t>
            </w:r>
            <w:r w:rsidR="00534899" w:rsidRPr="003C707C">
              <w:rPr>
                <w:color w:val="auto"/>
                <w:lang w:eastAsia="en-US"/>
              </w:rPr>
              <w:t>/2</w:t>
            </w:r>
            <w:r w:rsidR="003C707C" w:rsidRPr="003C707C">
              <w:rPr>
                <w:color w:val="auto"/>
                <w:lang w:eastAsia="en-US"/>
              </w:rPr>
              <w:t>2</w:t>
            </w:r>
            <w:r w:rsidR="00534899" w:rsidRPr="003C707C">
              <w:rPr>
                <w:color w:val="auto"/>
                <w:lang w:eastAsia="en-US"/>
              </w:rPr>
              <w:t xml:space="preserve"> was </w:t>
            </w:r>
            <w:r w:rsidR="003C707C" w:rsidRPr="003C707C">
              <w:rPr>
                <w:color w:val="auto"/>
                <w:lang w:eastAsia="en-US"/>
              </w:rPr>
              <w:t>significantly lower than</w:t>
            </w:r>
            <w:r w:rsidRPr="003C707C">
              <w:rPr>
                <w:color w:val="auto"/>
                <w:lang w:eastAsia="en-US"/>
              </w:rPr>
              <w:t xml:space="preserve"> </w:t>
            </w:r>
            <w:r w:rsidR="00534899" w:rsidRPr="003C707C">
              <w:rPr>
                <w:color w:val="auto"/>
                <w:lang w:eastAsia="en-US"/>
              </w:rPr>
              <w:t xml:space="preserve">the </w:t>
            </w:r>
            <w:r w:rsidR="00EC1148" w:rsidRPr="003C707C">
              <w:rPr>
                <w:color w:val="auto"/>
                <w:lang w:eastAsia="en-US"/>
              </w:rPr>
              <w:t>preceding</w:t>
            </w:r>
            <w:r w:rsidR="00534899" w:rsidRPr="003C707C">
              <w:rPr>
                <w:color w:val="auto"/>
                <w:lang w:eastAsia="en-US"/>
              </w:rPr>
              <w:t xml:space="preserve"> year at </w:t>
            </w:r>
            <w:r w:rsidR="003C707C" w:rsidRPr="003C707C">
              <w:rPr>
                <w:color w:val="auto"/>
                <w:lang w:eastAsia="en-US"/>
              </w:rPr>
              <w:t>90.4</w:t>
            </w:r>
            <w:r w:rsidR="00534899" w:rsidRPr="003C707C">
              <w:rPr>
                <w:color w:val="auto"/>
                <w:lang w:eastAsia="en-US"/>
              </w:rPr>
              <w:t xml:space="preserve">%, it was </w:t>
            </w:r>
            <w:r w:rsidR="003C707C" w:rsidRPr="003C707C">
              <w:rPr>
                <w:color w:val="auto"/>
                <w:lang w:eastAsia="en-US"/>
              </w:rPr>
              <w:t xml:space="preserve">significantly </w:t>
            </w:r>
            <w:r w:rsidRPr="003C707C">
              <w:rPr>
                <w:color w:val="auto"/>
                <w:lang w:eastAsia="en-US"/>
              </w:rPr>
              <w:t>lower</w:t>
            </w:r>
            <w:r w:rsidR="00534899" w:rsidRPr="003C707C">
              <w:rPr>
                <w:color w:val="auto"/>
                <w:lang w:eastAsia="en-US"/>
              </w:rPr>
              <w:t xml:space="preserve"> than the national average. Th</w:t>
            </w:r>
            <w:r w:rsidR="00534899" w:rsidRPr="00734CCF">
              <w:rPr>
                <w:color w:val="auto"/>
                <w:lang w:eastAsia="en-US"/>
              </w:rPr>
              <w:t xml:space="preserve">ese gaps are larger than in previous years, which is why attendance is a focus of our current plan.     </w:t>
            </w:r>
          </w:p>
          <w:p w14:paraId="2A7D5546" w14:textId="0668DF6D" w:rsidR="00220984" w:rsidRPr="00220984" w:rsidRDefault="00E42E97" w:rsidP="00734CCF">
            <w:pPr>
              <w:suppressAutoHyphens w:val="0"/>
              <w:autoSpaceDN/>
              <w:spacing w:after="120"/>
              <w:rPr>
                <w:color w:val="0070C0"/>
                <w:lang w:eastAsia="en-US"/>
              </w:rPr>
            </w:pPr>
            <w:r w:rsidRPr="00734CCF">
              <w:rPr>
                <w:color w:val="auto"/>
                <w:lang w:eastAsia="en-US"/>
              </w:rPr>
              <w:t xml:space="preserve">Our assessments </w:t>
            </w:r>
            <w:r w:rsidR="006A7EBF" w:rsidRPr="00734CCF">
              <w:rPr>
                <w:color w:val="auto"/>
                <w:lang w:eastAsia="en-US"/>
              </w:rPr>
              <w:t xml:space="preserve">and observations </w:t>
            </w:r>
            <w:r w:rsidR="009D34FB" w:rsidRPr="00734CCF">
              <w:rPr>
                <w:color w:val="auto"/>
                <w:lang w:eastAsia="en-US"/>
              </w:rPr>
              <w:t>indicated</w:t>
            </w:r>
            <w:r w:rsidRPr="00734CCF">
              <w:rPr>
                <w:color w:val="auto"/>
                <w:lang w:eastAsia="en-US"/>
              </w:rPr>
              <w:t xml:space="preserve"> that p</w:t>
            </w:r>
            <w:r w:rsidR="006D6CEA" w:rsidRPr="00734CCF">
              <w:rPr>
                <w:color w:val="auto"/>
                <w:lang w:eastAsia="en-US"/>
              </w:rPr>
              <w:t>upil</w:t>
            </w:r>
            <w:r w:rsidR="00602E97" w:rsidRPr="00734CCF">
              <w:rPr>
                <w:color w:val="auto"/>
                <w:lang w:eastAsia="en-US"/>
              </w:rPr>
              <w:t xml:space="preserve"> b</w:t>
            </w:r>
            <w:r w:rsidR="000B45BD" w:rsidRPr="00734CCF">
              <w:rPr>
                <w:color w:val="auto"/>
                <w:lang w:eastAsia="en-US"/>
              </w:rPr>
              <w:t>ehaviour, w</w:t>
            </w:r>
            <w:r w:rsidR="003964FD" w:rsidRPr="00734CCF">
              <w:rPr>
                <w:color w:val="auto"/>
                <w:lang w:eastAsia="en-US"/>
              </w:rPr>
              <w:t>ellbeing</w:t>
            </w:r>
            <w:r w:rsidR="000B45BD" w:rsidRPr="00734CCF">
              <w:rPr>
                <w:color w:val="auto"/>
                <w:lang w:eastAsia="en-US"/>
              </w:rPr>
              <w:t xml:space="preserve"> and mental health</w:t>
            </w:r>
            <w:r w:rsidR="00602E97" w:rsidRPr="00734CCF">
              <w:rPr>
                <w:color w:val="auto"/>
                <w:lang w:eastAsia="en-US"/>
              </w:rPr>
              <w:t xml:space="preserve"> </w:t>
            </w:r>
            <w:r w:rsidR="00734CCF" w:rsidRPr="00734CCF">
              <w:rPr>
                <w:color w:val="auto"/>
                <w:lang w:eastAsia="en-US"/>
              </w:rPr>
              <w:t>continued to be</w:t>
            </w:r>
            <w:r w:rsidR="006D6CEA" w:rsidRPr="00734CCF">
              <w:rPr>
                <w:color w:val="auto"/>
                <w:lang w:eastAsia="en-US"/>
              </w:rPr>
              <w:t xml:space="preserve"> </w:t>
            </w:r>
            <w:r w:rsidR="00541D37" w:rsidRPr="00734CCF">
              <w:rPr>
                <w:color w:val="auto"/>
                <w:lang w:eastAsia="en-US"/>
              </w:rPr>
              <w:t>significantly</w:t>
            </w:r>
            <w:r w:rsidR="006D6CEA" w:rsidRPr="00734CCF">
              <w:rPr>
                <w:color w:val="auto"/>
                <w:lang w:eastAsia="en-US"/>
              </w:rPr>
              <w:t xml:space="preserve"> </w:t>
            </w:r>
            <w:r w:rsidR="00734CCF" w:rsidRPr="00734CCF">
              <w:rPr>
                <w:color w:val="auto"/>
                <w:lang w:eastAsia="en-US"/>
              </w:rPr>
              <w:t>impacted last year</w:t>
            </w:r>
            <w:r w:rsidR="00B25DD6" w:rsidRPr="00734CCF">
              <w:rPr>
                <w:color w:val="auto"/>
                <w:lang w:eastAsia="en-US"/>
              </w:rPr>
              <w:t xml:space="preserve">. </w:t>
            </w:r>
            <w:r w:rsidR="001D1772" w:rsidRPr="00734CCF">
              <w:rPr>
                <w:color w:val="auto"/>
                <w:lang w:eastAsia="en-US"/>
              </w:rPr>
              <w:t xml:space="preserve">The impact was particularly acute for disadvantaged pupils. </w:t>
            </w:r>
            <w:r w:rsidR="00B25DD6" w:rsidRPr="00734CCF">
              <w:rPr>
                <w:color w:val="auto"/>
                <w:lang w:eastAsia="en-US"/>
              </w:rPr>
              <w:t xml:space="preserve">We </w:t>
            </w:r>
            <w:r w:rsidR="00D27F6E" w:rsidRPr="00734CCF">
              <w:rPr>
                <w:color w:val="auto"/>
                <w:lang w:eastAsia="en-US"/>
              </w:rPr>
              <w:t>used pupil premium funding to</w:t>
            </w:r>
            <w:r w:rsidR="005A2DEF" w:rsidRPr="00734CCF">
              <w:rPr>
                <w:color w:val="auto"/>
                <w:lang w:eastAsia="en-US"/>
              </w:rPr>
              <w:t xml:space="preserve"> provide </w:t>
            </w:r>
            <w:r w:rsidR="00555245" w:rsidRPr="00734CCF">
              <w:rPr>
                <w:color w:val="auto"/>
                <w:lang w:eastAsia="en-US"/>
              </w:rPr>
              <w:t xml:space="preserve">wellbeing </w:t>
            </w:r>
            <w:r w:rsidR="005A2DEF" w:rsidRPr="00734CCF">
              <w:rPr>
                <w:color w:val="auto"/>
                <w:lang w:eastAsia="en-US"/>
              </w:rPr>
              <w:t>support</w:t>
            </w:r>
            <w:r w:rsidR="00D27F6E" w:rsidRPr="00734CCF">
              <w:rPr>
                <w:color w:val="auto"/>
                <w:lang w:eastAsia="en-US"/>
              </w:rPr>
              <w:t xml:space="preserve"> </w:t>
            </w:r>
            <w:r w:rsidR="005A2DEF" w:rsidRPr="00734CCF">
              <w:rPr>
                <w:color w:val="auto"/>
                <w:lang w:eastAsia="en-US"/>
              </w:rPr>
              <w:t xml:space="preserve">for </w:t>
            </w:r>
            <w:r w:rsidR="00D27F6E" w:rsidRPr="00734CCF">
              <w:rPr>
                <w:color w:val="auto"/>
                <w:lang w:eastAsia="en-US"/>
              </w:rPr>
              <w:t>all pupils</w:t>
            </w:r>
            <w:r w:rsidR="00023D9A" w:rsidRPr="00734CCF">
              <w:rPr>
                <w:color w:val="auto"/>
                <w:lang w:eastAsia="en-US"/>
              </w:rPr>
              <w:t xml:space="preserve">, and targeted interventions </w:t>
            </w:r>
            <w:r w:rsidR="00555245" w:rsidRPr="00734CCF">
              <w:rPr>
                <w:color w:val="auto"/>
                <w:lang w:eastAsia="en-US"/>
              </w:rPr>
              <w:t xml:space="preserve">where </w:t>
            </w:r>
            <w:r w:rsidR="00564AEB" w:rsidRPr="00734CCF">
              <w:rPr>
                <w:color w:val="auto"/>
                <w:lang w:eastAsia="en-US"/>
              </w:rPr>
              <w:t>required</w:t>
            </w:r>
            <w:r w:rsidR="00023D9A" w:rsidRPr="00734CCF">
              <w:rPr>
                <w:color w:val="auto"/>
                <w:lang w:eastAsia="en-US"/>
              </w:rPr>
              <w:t xml:space="preserve">. We are building on </w:t>
            </w:r>
            <w:r w:rsidR="00335703" w:rsidRPr="00734CCF">
              <w:rPr>
                <w:color w:val="auto"/>
                <w:lang w:eastAsia="en-US"/>
              </w:rPr>
              <w:t>that</w:t>
            </w:r>
            <w:r w:rsidR="00564AEB" w:rsidRPr="00734CCF">
              <w:rPr>
                <w:color w:val="auto"/>
                <w:lang w:eastAsia="en-US"/>
              </w:rPr>
              <w:t xml:space="preserve"> approach</w:t>
            </w:r>
            <w:r w:rsidR="00335703" w:rsidRPr="00734CCF">
              <w:rPr>
                <w:color w:val="auto"/>
                <w:lang w:eastAsia="en-US"/>
              </w:rPr>
              <w:t xml:space="preserve"> </w:t>
            </w:r>
            <w:r w:rsidR="00EE7D66" w:rsidRPr="00734CCF">
              <w:rPr>
                <w:color w:val="auto"/>
                <w:lang w:eastAsia="en-US"/>
              </w:rPr>
              <w:t xml:space="preserve">with the activities detailed </w:t>
            </w:r>
            <w:r w:rsidR="00335703" w:rsidRPr="00734CCF">
              <w:rPr>
                <w:color w:val="auto"/>
                <w:lang w:eastAsia="en-US"/>
              </w:rPr>
              <w:t xml:space="preserve">in </w:t>
            </w:r>
            <w:r w:rsidR="00EE7D66" w:rsidRPr="00734CCF">
              <w:rPr>
                <w:color w:val="auto"/>
                <w:lang w:eastAsia="en-US"/>
              </w:rPr>
              <w:t xml:space="preserve">this </w:t>
            </w:r>
            <w:r w:rsidR="00335703" w:rsidRPr="00734CCF">
              <w:rPr>
                <w:color w:val="auto"/>
                <w:lang w:eastAsia="en-US"/>
              </w:rPr>
              <w:t>plan</w:t>
            </w:r>
            <w:r w:rsidR="003529D4" w:rsidRPr="00734CCF">
              <w:rPr>
                <w:color w:val="auto"/>
                <w:lang w:eastAsia="en-US"/>
              </w:rPr>
              <w:t>.</w:t>
            </w:r>
          </w:p>
        </w:tc>
      </w:tr>
    </w:tbl>
    <w:p w14:paraId="2A7D5549" w14:textId="71A10B73" w:rsidR="00E66558" w:rsidRPr="00855932" w:rsidRDefault="009D71E8" w:rsidP="00855932">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37E3FC1" w:rsidR="00E66558" w:rsidRPr="006549E7" w:rsidRDefault="00543F5D">
            <w:pPr>
              <w:pStyle w:val="TableRow"/>
              <w:rPr>
                <w:color w:val="0070C0"/>
              </w:rPr>
            </w:pPr>
            <w:r>
              <w:rPr>
                <w:color w:val="0070C0"/>
              </w:rPr>
              <w:t>My Happy Mind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9DB1490" w:rsidR="00E66558" w:rsidRPr="006549E7" w:rsidRDefault="00D905D9">
            <w:pPr>
              <w:pStyle w:val="TableRowCentered"/>
              <w:jc w:val="left"/>
              <w:rPr>
                <w:color w:val="0070C0"/>
              </w:rPr>
            </w:pPr>
            <w:r>
              <w:rPr>
                <w:color w:val="0070C0"/>
              </w:rPr>
              <w:t>My Happy Mind</w:t>
            </w: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5B91D527" w:rsidR="00E27862" w:rsidRPr="006549E7" w:rsidRDefault="00006DA8">
            <w:pPr>
              <w:pStyle w:val="TableRow"/>
              <w:rPr>
                <w:color w:val="0070C0"/>
              </w:rPr>
            </w:pPr>
            <w:r>
              <w:rPr>
                <w:color w:val="0070C0"/>
              </w:rPr>
              <w:t>Nurturing Empathy before Transition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6B56245A" w:rsidR="00E27862" w:rsidRPr="006549E7" w:rsidRDefault="00006DA8">
            <w:pPr>
              <w:pStyle w:val="TableRowCentered"/>
              <w:jc w:val="left"/>
              <w:rPr>
                <w:color w:val="0070C0"/>
              </w:rPr>
            </w:pPr>
            <w:r>
              <w:rPr>
                <w:color w:val="0070C0"/>
              </w:rPr>
              <w:t>Roots of Empathy</w:t>
            </w:r>
          </w:p>
        </w:tc>
      </w:tr>
    </w:tbl>
    <w:p w14:paraId="2A7D5554" w14:textId="1CD3125C" w:rsidR="00E66558" w:rsidRPr="00855932" w:rsidRDefault="009D71E8" w:rsidP="00855932">
      <w:pPr>
        <w:pStyle w:val="Heading2"/>
        <w:spacing w:before="600"/>
      </w:pPr>
      <w:r>
        <w:t>Service pupil premium funding (</w:t>
      </w:r>
      <w:r w:rsidR="00ED0978">
        <w:t>N/A</w:t>
      </w:r>
      <w:r>
        <w:t>)</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57"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301EC" w:rsidRDefault="009D71E8">
            <w:pPr>
              <w:pStyle w:val="TableRow"/>
              <w:rPr>
                <w:szCs w:val="28"/>
              </w:rPr>
            </w:pPr>
            <w:r w:rsidRPr="006301EC">
              <w:rPr>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68E4283" w:rsidR="00E66558" w:rsidRPr="00E27862" w:rsidRDefault="00E66558" w:rsidP="006301EC">
            <w:pPr>
              <w:suppressAutoHyphens w:val="0"/>
              <w:spacing w:before="60" w:after="120" w:line="240" w:lineRule="auto"/>
              <w:ind w:left="57" w:right="57"/>
              <w:rPr>
                <w:rFonts w:eastAsiaTheme="minorHAnsi" w:cs="Arial"/>
                <w:color w:val="auto"/>
              </w:rPr>
            </w:pPr>
          </w:p>
        </w:tc>
      </w:tr>
      <w:tr w:rsidR="00E66558" w14:paraId="2A7D555D"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rsidP="005E2257">
            <w:pPr>
              <w:pStyle w:val="TableRow"/>
              <w:spacing w:after="120"/>
            </w:pPr>
            <w:r w:rsidRPr="006301EC">
              <w:rPr>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A9A5AE8" w:rsidR="00E66558" w:rsidRPr="00E27862" w:rsidRDefault="00E66558" w:rsidP="006301EC">
            <w:pPr>
              <w:pStyle w:val="TableRowCentered"/>
              <w:spacing w:after="120"/>
              <w:jc w:val="left"/>
              <w:rPr>
                <w:color w:val="auto"/>
                <w:szCs w:val="24"/>
              </w:rPr>
            </w:pPr>
          </w:p>
        </w:tc>
      </w:tr>
    </w:tbl>
    <w:bookmarkEnd w:id="18"/>
    <w:p w14:paraId="42B2B9F8" w14:textId="65D1D4EB" w:rsidR="00B02027" w:rsidRDefault="00B02027" w:rsidP="00B02027">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A552D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0605EA">
            <w:pPr>
              <w:suppressAutoHyphens w:val="0"/>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FEB08A8" w14:textId="38CC662D" w:rsidR="00F848CC" w:rsidRPr="00E27862" w:rsidRDefault="00F848CC" w:rsidP="00B96794">
            <w:pPr>
              <w:pStyle w:val="ListParagraph"/>
              <w:numPr>
                <w:ilvl w:val="0"/>
                <w:numId w:val="21"/>
              </w:numPr>
              <w:suppressAutoHyphens w:val="0"/>
              <w:autoSpaceDN/>
              <w:spacing w:before="60" w:after="60"/>
              <w:ind w:left="714" w:hanging="357"/>
              <w:contextualSpacing w:val="0"/>
              <w:rPr>
                <w:rFonts w:cs="Arial"/>
                <w:iCs/>
                <w:color w:val="auto"/>
                <w:lang w:eastAsia="en-US"/>
              </w:rPr>
            </w:pPr>
            <w:proofErr w:type="gramStart"/>
            <w:r w:rsidRPr="00E27862">
              <w:rPr>
                <w:color w:val="auto"/>
              </w:rPr>
              <w:t>utilising</w:t>
            </w:r>
            <w:proofErr w:type="gramEnd"/>
            <w:r w:rsidRPr="00E27862">
              <w:rPr>
                <w:color w:val="auto"/>
              </w:rPr>
              <w:t xml:space="preserve"> </w:t>
            </w:r>
            <w:r w:rsidR="00BD0810" w:rsidRPr="00E27862">
              <w:rPr>
                <w:color w:val="auto"/>
              </w:rPr>
              <w:t xml:space="preserve">a </w:t>
            </w:r>
            <w:hyperlink r:id="rId23" w:history="1">
              <w:proofErr w:type="spellStart"/>
              <w:r w:rsidR="00BD0810" w:rsidRPr="003562DA">
                <w:rPr>
                  <w:rStyle w:val="Hyperlink"/>
                  <w:color w:val="0070C0"/>
                </w:rPr>
                <w:t>DfE</w:t>
              </w:r>
              <w:proofErr w:type="spellEnd"/>
              <w:r w:rsidR="00BD0810" w:rsidRPr="003562DA">
                <w:rPr>
                  <w:rStyle w:val="Hyperlink"/>
                  <w:color w:val="0070C0"/>
                </w:rPr>
                <w:t xml:space="preserve"> grant to train a senior mental health lead</w:t>
              </w:r>
            </w:hyperlink>
            <w:r w:rsidR="00AD0ED7" w:rsidRPr="00E27862">
              <w:rPr>
                <w:color w:val="auto"/>
              </w:rPr>
              <w:t xml:space="preserve">. </w:t>
            </w:r>
            <w:r w:rsidR="00B717A3" w:rsidRPr="00E27862">
              <w:rPr>
                <w:color w:val="auto"/>
              </w:rPr>
              <w:t>The training we have selected</w:t>
            </w:r>
            <w:r w:rsidR="00AD0ED7" w:rsidRPr="00E27862">
              <w:rPr>
                <w:color w:val="auto"/>
              </w:rPr>
              <w:t xml:space="preserve"> will </w:t>
            </w:r>
            <w:r w:rsidR="00B717A3" w:rsidRPr="00E27862">
              <w:rPr>
                <w:color w:val="auto"/>
              </w:rPr>
              <w:t>focus on</w:t>
            </w:r>
            <w:r w:rsidR="002B06C2" w:rsidRPr="00E27862">
              <w:rPr>
                <w:color w:val="auto"/>
              </w:rPr>
              <w:t xml:space="preserve"> the training needs identified through </w:t>
            </w:r>
            <w:r w:rsidR="004C4A58" w:rsidRPr="00E27862">
              <w:rPr>
                <w:color w:val="auto"/>
              </w:rPr>
              <w:t>the online tool: to</w:t>
            </w:r>
            <w:r w:rsidR="00AD0ED7" w:rsidRPr="00E27862">
              <w:rPr>
                <w:color w:val="auto"/>
              </w:rPr>
              <w:t xml:space="preserve"> develop our understanding of our pupils</w:t>
            </w:r>
            <w:r w:rsidR="00047D6A" w:rsidRPr="00E27862">
              <w:rPr>
                <w:color w:val="auto"/>
              </w:rPr>
              <w:t>’</w:t>
            </w:r>
            <w:r w:rsidR="00225919" w:rsidRPr="00E27862">
              <w:rPr>
                <w:color w:val="auto"/>
              </w:rPr>
              <w:t xml:space="preserve"> needs</w:t>
            </w:r>
            <w:r w:rsidR="00AD0ED7" w:rsidRPr="00E27862">
              <w:rPr>
                <w:color w:val="auto"/>
              </w:rPr>
              <w:t xml:space="preserve">, give </w:t>
            </w:r>
            <w:r w:rsidR="00FD01FC" w:rsidRPr="00E27862">
              <w:rPr>
                <w:color w:val="auto"/>
              </w:rPr>
              <w:t>pupils</w:t>
            </w:r>
            <w:r w:rsidR="00AD0ED7" w:rsidRPr="00E27862">
              <w:rPr>
                <w:color w:val="auto"/>
              </w:rPr>
              <w:t xml:space="preserve"> a voice in how we address wellbeing</w:t>
            </w:r>
            <w:r w:rsidR="00CA2299" w:rsidRPr="00E27862">
              <w:rPr>
                <w:color w:val="auto"/>
              </w:rPr>
              <w:t>,</w:t>
            </w:r>
            <w:r w:rsidR="00AD0ED7" w:rsidRPr="00E27862">
              <w:rPr>
                <w:color w:val="auto"/>
              </w:rPr>
              <w:t xml:space="preserve"> and support more effective collaboration with parents.</w:t>
            </w:r>
          </w:p>
          <w:p w14:paraId="29F436F8" w14:textId="344E2307" w:rsidR="00DF573B" w:rsidRDefault="00DF573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proofErr w:type="gramStart"/>
            <w:r w:rsidRPr="00E27862">
              <w:rPr>
                <w:rFonts w:cs="Arial"/>
                <w:iCs/>
                <w:color w:val="auto"/>
                <w:lang w:eastAsia="en-US"/>
              </w:rPr>
              <w:t>offering</w:t>
            </w:r>
            <w:proofErr w:type="gramEnd"/>
            <w:r w:rsidRPr="00E27862">
              <w:rPr>
                <w:rFonts w:cs="Arial"/>
                <w:iCs/>
                <w:color w:val="auto"/>
                <w:lang w:eastAsia="en-US"/>
              </w:rPr>
              <w:t xml:space="preserve"> </w:t>
            </w:r>
            <w:r w:rsidR="00E848AA" w:rsidRPr="00E27862">
              <w:rPr>
                <w:rFonts w:cs="Arial"/>
                <w:iCs/>
                <w:color w:val="auto"/>
                <w:lang w:eastAsia="en-US"/>
              </w:rPr>
              <w:t>a wide range of high-quality</w:t>
            </w:r>
            <w:r w:rsidRPr="00E27862">
              <w:rPr>
                <w:rFonts w:cs="Arial"/>
                <w:iCs/>
                <w:color w:val="auto"/>
                <w:lang w:eastAsia="en-US"/>
              </w:rPr>
              <w:t xml:space="preserve"> 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Pr="00E27862">
              <w:rPr>
                <w:rFonts w:cs="Arial"/>
                <w:iCs/>
                <w:color w:val="auto"/>
                <w:lang w:eastAsia="en-US"/>
              </w:rPr>
              <w:t>. Activit</w:t>
            </w:r>
            <w:r w:rsidR="008A336B" w:rsidRPr="00E27862">
              <w:rPr>
                <w:rFonts w:cs="Arial"/>
                <w:iCs/>
                <w:color w:val="auto"/>
                <w:lang w:eastAsia="en-US"/>
              </w:rPr>
              <w:t>ies</w:t>
            </w:r>
            <w:r w:rsidRPr="00E27862">
              <w:rPr>
                <w:rFonts w:cs="Arial"/>
                <w:iCs/>
                <w:color w:val="auto"/>
                <w:lang w:eastAsia="en-US"/>
              </w:rPr>
              <w:t xml:space="preserve"> will focus on building life skills such as confidence, resilience, and socialising. Disadvantaged pupils will be encouraged</w:t>
            </w:r>
            <w:r w:rsidR="00FD01FC" w:rsidRPr="00E27862">
              <w:rPr>
                <w:rFonts w:cs="Arial"/>
                <w:iCs/>
                <w:color w:val="auto"/>
                <w:lang w:eastAsia="en-US"/>
              </w:rPr>
              <w:t xml:space="preserve"> and supported</w:t>
            </w:r>
            <w:r w:rsidRPr="00E27862">
              <w:rPr>
                <w:rFonts w:cs="Arial"/>
                <w:iCs/>
                <w:color w:val="auto"/>
                <w:lang w:eastAsia="en-US"/>
              </w:rPr>
              <w:t xml:space="preserve"> to participate.</w:t>
            </w:r>
          </w:p>
          <w:p w14:paraId="34A299F0" w14:textId="369E4CAD" w:rsidR="003C122B" w:rsidRDefault="003C122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Pr>
                <w:rFonts w:cs="Arial"/>
                <w:iCs/>
                <w:color w:val="auto"/>
                <w:lang w:eastAsia="en-US"/>
              </w:rPr>
              <w:t>Applying for a grant to set up and resource a school library in order to raise the profile of reading for pleasure within school.</w:t>
            </w:r>
          </w:p>
          <w:p w14:paraId="77C9FBB2" w14:textId="13954E95" w:rsidR="006119D3" w:rsidRPr="00E27862" w:rsidRDefault="009D2898" w:rsidP="00A552DA">
            <w:pPr>
              <w:suppressAutoHyphens w:val="0"/>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5D952DEB" w14:textId="24EE54FA"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In planning our new pupil premium strategy</w:t>
            </w:r>
            <w:r w:rsidR="00A400A9" w:rsidRPr="00E27862">
              <w:rPr>
                <w:rFonts w:cs="Arial"/>
                <w:iCs/>
                <w:color w:val="auto"/>
                <w:lang w:eastAsia="en-US"/>
              </w:rPr>
              <w:t>,</w:t>
            </w:r>
            <w:r w:rsidRPr="00E27862">
              <w:rPr>
                <w:rFonts w:cs="Arial"/>
                <w:iCs/>
                <w:color w:val="auto"/>
                <w:lang w:eastAsia="en-US"/>
              </w:rPr>
              <w:t xml:space="preserve"> we evaluated why activity undertaken in previous years had not had the degree of impact that we had expected. </w:t>
            </w:r>
          </w:p>
          <w:p w14:paraId="3F0F6D82" w14:textId="312F48A6" w:rsidR="00B02027" w:rsidRPr="00E27862" w:rsidRDefault="00F54504" w:rsidP="00F064CF">
            <w:pPr>
              <w:suppressAutoHyphens w:val="0"/>
              <w:autoSpaceDN/>
              <w:spacing w:before="120"/>
              <w:rPr>
                <w:rFonts w:cs="Arial"/>
                <w:iCs/>
                <w:color w:val="auto"/>
                <w:lang w:eastAsia="en-US"/>
              </w:rPr>
            </w:pPr>
            <w:r w:rsidRPr="00E27862">
              <w:rPr>
                <w:rFonts w:cs="Arial"/>
                <w:iCs/>
                <w:color w:val="auto"/>
                <w:lang w:eastAsia="en-US"/>
              </w:rPr>
              <w:t xml:space="preserve">We triangulated </w:t>
            </w:r>
            <w:r w:rsidR="00F25219" w:rsidRPr="00E27862">
              <w:rPr>
                <w:rFonts w:cs="Arial"/>
                <w:iCs/>
                <w:color w:val="auto"/>
                <w:lang w:eastAsia="en-US"/>
              </w:rPr>
              <w:t>evidence from multiple sources of data including assessments, engagement in class book scrutiny, conversations with parents</w:t>
            </w:r>
            <w:r w:rsidR="00436C85" w:rsidRPr="00E27862">
              <w:rPr>
                <w:rFonts w:cs="Arial"/>
                <w:iCs/>
                <w:color w:val="auto"/>
                <w:lang w:eastAsia="en-US"/>
              </w:rPr>
              <w:t xml:space="preserve">, students and teachers in order to identify the challenges faced by disadvantaged pupils. </w:t>
            </w:r>
          </w:p>
          <w:p w14:paraId="4DE8E599" w14:textId="5F0A11F2"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 xml:space="preserve">We looked at a number of reports, studies and research papers about effective use of pupil premium, the impact of disadvantage on education outcomes and how to address </w:t>
            </w:r>
            <w:r w:rsidR="00BE6218" w:rsidRPr="00E27862">
              <w:rPr>
                <w:rFonts w:cs="Arial"/>
                <w:iCs/>
                <w:color w:val="auto"/>
                <w:lang w:eastAsia="en-US"/>
              </w:rPr>
              <w:t xml:space="preserve">challenges to learning </w:t>
            </w:r>
            <w:r w:rsidR="00457E24" w:rsidRPr="00E27862">
              <w:rPr>
                <w:rFonts w:cs="Arial"/>
                <w:iCs/>
                <w:color w:val="auto"/>
                <w:lang w:eastAsia="en-US"/>
              </w:rPr>
              <w:t>presented by socio-economic</w:t>
            </w:r>
            <w:r w:rsidRPr="00E27862">
              <w:rPr>
                <w:rFonts w:cs="Arial"/>
                <w:iCs/>
                <w:color w:val="auto"/>
                <w:lang w:eastAsia="en-US"/>
              </w:rPr>
              <w:t xml:space="preserve"> disadvantage. We also looked </w:t>
            </w:r>
            <w:r w:rsidR="00D40750" w:rsidRPr="00E27862">
              <w:rPr>
                <w:rFonts w:cs="Arial"/>
                <w:iCs/>
                <w:color w:val="auto"/>
                <w:lang w:eastAsia="en-US"/>
              </w:rPr>
              <w:t xml:space="preserve">at </w:t>
            </w:r>
            <w:r w:rsidRPr="00E27862">
              <w:rPr>
                <w:rFonts w:cs="Arial"/>
                <w:iCs/>
                <w:color w:val="auto"/>
                <w:lang w:eastAsia="en-US"/>
              </w:rPr>
              <w:t xml:space="preserve">studies about the impact of the pandemic on disadvantaged </w:t>
            </w:r>
            <w:r w:rsidR="000C764F" w:rsidRPr="00E27862">
              <w:rPr>
                <w:rFonts w:cs="Arial"/>
                <w:iCs/>
                <w:color w:val="auto"/>
                <w:lang w:eastAsia="en-US"/>
              </w:rPr>
              <w:t>pupils</w:t>
            </w:r>
            <w:r w:rsidRPr="00E27862">
              <w:rPr>
                <w:rFonts w:cs="Arial"/>
                <w:iCs/>
                <w:color w:val="auto"/>
                <w:lang w:eastAsia="en-US"/>
              </w:rPr>
              <w:t xml:space="preserve">. </w:t>
            </w:r>
          </w:p>
          <w:p w14:paraId="69594846" w14:textId="54188160" w:rsidR="00E46DAA" w:rsidRPr="00E27862" w:rsidRDefault="00AE591A" w:rsidP="00F848CC">
            <w:pPr>
              <w:spacing w:before="120" w:after="120"/>
              <w:rPr>
                <w:color w:val="auto"/>
              </w:rPr>
            </w:pPr>
            <w:r w:rsidRPr="00E27862">
              <w:rPr>
                <w:color w:val="auto"/>
              </w:rPr>
              <w:t xml:space="preserve">We used the </w:t>
            </w:r>
            <w:hyperlink r:id="rId24" w:history="1">
              <w:r w:rsidRPr="003562DA">
                <w:rPr>
                  <w:rStyle w:val="Hyperlink"/>
                  <w:color w:val="0070C0"/>
                </w:rPr>
                <w:t>EEF’s implementation guidance</w:t>
              </w:r>
            </w:hyperlink>
            <w:r w:rsidRPr="00E27862">
              <w:rPr>
                <w:color w:val="auto"/>
              </w:rPr>
              <w:t xml:space="preserve"> to </w:t>
            </w:r>
            <w:r w:rsidR="00715B34" w:rsidRPr="00E27862">
              <w:rPr>
                <w:color w:val="auto"/>
              </w:rPr>
              <w:t>help us</w:t>
            </w:r>
            <w:r w:rsidR="0050115E" w:rsidRPr="00E27862">
              <w:rPr>
                <w:color w:val="auto"/>
              </w:rPr>
              <w:t xml:space="preserve"> develop our strategy</w:t>
            </w:r>
            <w:r w:rsidR="00E704EA" w:rsidRPr="00E27862">
              <w:rPr>
                <w:color w:val="auto"/>
              </w:rPr>
              <w:t>, particularly the ‘explore’ phase</w:t>
            </w:r>
            <w:r w:rsidR="00C018CE" w:rsidRPr="00E27862">
              <w:rPr>
                <w:color w:val="auto"/>
              </w:rPr>
              <w:t xml:space="preserve"> to help us diagnose specific pupil needs and </w:t>
            </w:r>
            <w:r w:rsidR="00990A4A" w:rsidRPr="00E27862">
              <w:rPr>
                <w:color w:val="auto"/>
              </w:rPr>
              <w:t>work out wh</w:t>
            </w:r>
            <w:r w:rsidR="00785226" w:rsidRPr="00E27862">
              <w:rPr>
                <w:color w:val="auto"/>
              </w:rPr>
              <w:t>ich activities and approaches are likely to work in our school.</w:t>
            </w:r>
            <w:r w:rsidR="00E704EA" w:rsidRPr="00E27862">
              <w:rPr>
                <w:color w:val="auto"/>
              </w:rPr>
              <w:t xml:space="preserve"> </w:t>
            </w:r>
            <w:r w:rsidR="00785226" w:rsidRPr="00E27862">
              <w:rPr>
                <w:color w:val="auto"/>
              </w:rPr>
              <w:t>We</w:t>
            </w:r>
            <w:r w:rsidR="0050115E" w:rsidRPr="00E27862">
              <w:rPr>
                <w:color w:val="auto"/>
              </w:rPr>
              <w:t xml:space="preserve"> will continue to use it through </w:t>
            </w:r>
            <w:r w:rsidR="00BF5F11" w:rsidRPr="00E27862">
              <w:rPr>
                <w:color w:val="auto"/>
              </w:rPr>
              <w:t>the</w:t>
            </w:r>
            <w:r w:rsidRPr="00E27862">
              <w:rPr>
                <w:color w:val="auto"/>
              </w:rPr>
              <w:t xml:space="preserve"> implementation of </w:t>
            </w:r>
            <w:r w:rsidR="00BF5F11" w:rsidRPr="00E27862">
              <w:rPr>
                <w:color w:val="auto"/>
              </w:rPr>
              <w:t xml:space="preserve">activities. </w:t>
            </w:r>
          </w:p>
          <w:p w14:paraId="40144794" w14:textId="1A7BD2EA" w:rsidR="00B02027" w:rsidRPr="00B77968" w:rsidRDefault="00B73B13" w:rsidP="00F848CC">
            <w:pPr>
              <w:spacing w:before="120" w:after="120"/>
              <w:rPr>
                <w:sz w:val="28"/>
                <w:szCs w:val="28"/>
              </w:rPr>
            </w:pPr>
            <w:r w:rsidRPr="00E27862">
              <w:rPr>
                <w:color w:val="auto"/>
              </w:rPr>
              <w:t xml:space="preserve">We </w:t>
            </w:r>
            <w:r w:rsidR="00295C76" w:rsidRPr="00E27862">
              <w:rPr>
                <w:color w:val="auto"/>
              </w:rPr>
              <w:t>have</w:t>
            </w:r>
            <w:r w:rsidR="00AE591A" w:rsidRPr="00E27862">
              <w:rPr>
                <w:color w:val="auto"/>
              </w:rPr>
              <w:t xml:space="preserve"> </w:t>
            </w:r>
            <w:r w:rsidR="001015BC" w:rsidRPr="00E27862">
              <w:rPr>
                <w:color w:val="auto"/>
              </w:rPr>
              <w:t xml:space="preserve">put </w:t>
            </w:r>
            <w:r w:rsidR="00AE591A" w:rsidRPr="00E27862">
              <w:rPr>
                <w:color w:val="auto"/>
              </w:rPr>
              <w:t xml:space="preserve">a robust evaluation framework </w:t>
            </w:r>
            <w:r w:rsidR="001015BC" w:rsidRPr="00E27862">
              <w:rPr>
                <w:color w:val="auto"/>
              </w:rPr>
              <w:t xml:space="preserve">in place </w:t>
            </w:r>
            <w:r w:rsidR="00AE591A" w:rsidRPr="00E27862">
              <w:rPr>
                <w:color w:val="auto"/>
              </w:rPr>
              <w:t xml:space="preserve">for the duration of our </w:t>
            </w:r>
            <w:r w:rsidR="00291E10" w:rsidRPr="00E27862">
              <w:rPr>
                <w:color w:val="auto"/>
              </w:rPr>
              <w:t>three</w:t>
            </w:r>
            <w:r w:rsidR="00E9185B" w:rsidRPr="00E27862">
              <w:rPr>
                <w:color w:val="auto"/>
              </w:rPr>
              <w:t>-</w:t>
            </w:r>
            <w:r w:rsidR="00AE591A" w:rsidRPr="00E27862">
              <w:rPr>
                <w:color w:val="auto"/>
              </w:rPr>
              <w:t>year approach</w:t>
            </w:r>
            <w:r w:rsidR="00787DC9" w:rsidRPr="00E27862">
              <w:rPr>
                <w:color w:val="auto"/>
              </w:rPr>
              <w:t xml:space="preserve"> and</w:t>
            </w:r>
            <w:r w:rsidR="00B02123" w:rsidRPr="00E27862">
              <w:rPr>
                <w:color w:val="auto"/>
              </w:rPr>
              <w:t xml:space="preserve"> </w:t>
            </w:r>
            <w:r w:rsidR="00295C76" w:rsidRPr="00E27862">
              <w:rPr>
                <w:color w:val="auto"/>
              </w:rPr>
              <w:t xml:space="preserve">will </w:t>
            </w:r>
            <w:r w:rsidR="00B02123" w:rsidRPr="00E27862">
              <w:rPr>
                <w:color w:val="auto"/>
              </w:rPr>
              <w:t xml:space="preserve">adjust </w:t>
            </w:r>
            <w:r w:rsidR="001C0E0C" w:rsidRPr="00E27862">
              <w:rPr>
                <w:color w:val="auto"/>
              </w:rPr>
              <w:t>our</w:t>
            </w:r>
            <w:r w:rsidR="00B02123" w:rsidRPr="00E27862">
              <w:rPr>
                <w:color w:val="auto"/>
              </w:rPr>
              <w:t xml:space="preserve"> plan </w:t>
            </w:r>
            <w:r w:rsidR="001C0E0C" w:rsidRPr="00E27862">
              <w:rPr>
                <w:color w:val="auto"/>
              </w:rPr>
              <w:t xml:space="preserve">over time </w:t>
            </w:r>
            <w:r w:rsidR="00AE591A" w:rsidRPr="00E27862">
              <w:rPr>
                <w:color w:val="auto"/>
              </w:rPr>
              <w:t>to secure better outcomes for pupils</w:t>
            </w:r>
            <w:r w:rsidR="001C0E0C" w:rsidRPr="00E27862">
              <w:rPr>
                <w:color w:val="auto"/>
              </w:rPr>
              <w:t>.</w:t>
            </w:r>
          </w:p>
        </w:tc>
      </w:tr>
      <w:bookmarkEnd w:id="14"/>
      <w:bookmarkEnd w:id="15"/>
      <w:bookmarkEnd w:id="16"/>
    </w:tbl>
    <w:p w14:paraId="2A7D555F" w14:textId="77777777" w:rsidR="00E66558" w:rsidRDefault="00E66558">
      <w:pPr>
        <w:spacing w:after="0" w:line="240" w:lineRule="auto"/>
      </w:pPr>
    </w:p>
    <w:sectPr w:rsidR="00E66558">
      <w:headerReference w:type="default" r:id="rId25"/>
      <w:footerReference w:type="default" r:id="rId2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B43A" w14:textId="77777777" w:rsidR="00366525" w:rsidRDefault="00366525">
      <w:pPr>
        <w:spacing w:after="0" w:line="240" w:lineRule="auto"/>
      </w:pPr>
      <w:r>
        <w:separator/>
      </w:r>
    </w:p>
  </w:endnote>
  <w:endnote w:type="continuationSeparator" w:id="0">
    <w:p w14:paraId="719C5ECD" w14:textId="77777777" w:rsidR="00366525" w:rsidRDefault="00366525">
      <w:pPr>
        <w:spacing w:after="0" w:line="240" w:lineRule="auto"/>
      </w:pPr>
      <w:r>
        <w:continuationSeparator/>
      </w:r>
    </w:p>
  </w:endnote>
  <w:endnote w:type="continuationNotice" w:id="1">
    <w:p w14:paraId="3E2E287A" w14:textId="77777777" w:rsidR="00366525" w:rsidRDefault="00366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53098CC" w:rsidR="003529D4" w:rsidRDefault="009D71E8">
    <w:pPr>
      <w:pStyle w:val="Footer"/>
      <w:ind w:firstLine="4513"/>
    </w:pPr>
    <w:r>
      <w:fldChar w:fldCharType="begin"/>
    </w:r>
    <w:r>
      <w:instrText xml:space="preserve"> PAGE </w:instrText>
    </w:r>
    <w:r>
      <w:fldChar w:fldCharType="separate"/>
    </w:r>
    <w:r w:rsidR="009776F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4322" w14:textId="77777777" w:rsidR="00366525" w:rsidRDefault="00366525">
      <w:pPr>
        <w:spacing w:after="0" w:line="240" w:lineRule="auto"/>
      </w:pPr>
      <w:r>
        <w:separator/>
      </w:r>
    </w:p>
  </w:footnote>
  <w:footnote w:type="continuationSeparator" w:id="0">
    <w:p w14:paraId="08D49E21" w14:textId="77777777" w:rsidR="00366525" w:rsidRDefault="00366525">
      <w:pPr>
        <w:spacing w:after="0" w:line="240" w:lineRule="auto"/>
      </w:pPr>
      <w:r>
        <w:continuationSeparator/>
      </w:r>
    </w:p>
  </w:footnote>
  <w:footnote w:type="continuationNotice" w:id="1">
    <w:p w14:paraId="5903213F" w14:textId="77777777" w:rsidR="00366525" w:rsidRDefault="00366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3ED8"/>
    <w:rsid w:val="000045A1"/>
    <w:rsid w:val="00005185"/>
    <w:rsid w:val="000051E2"/>
    <w:rsid w:val="000053DC"/>
    <w:rsid w:val="000064DD"/>
    <w:rsid w:val="00006759"/>
    <w:rsid w:val="00006DA8"/>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06DC"/>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5D2"/>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3E85"/>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525"/>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122B"/>
    <w:rsid w:val="003C36F0"/>
    <w:rsid w:val="003C46EB"/>
    <w:rsid w:val="003C4BC2"/>
    <w:rsid w:val="003C691A"/>
    <w:rsid w:val="003C707C"/>
    <w:rsid w:val="003C7E8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73E"/>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DFC"/>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3F5D"/>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02AF"/>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0968"/>
    <w:rsid w:val="006D12C0"/>
    <w:rsid w:val="006D14E1"/>
    <w:rsid w:val="006D2259"/>
    <w:rsid w:val="006D26BC"/>
    <w:rsid w:val="006D371C"/>
    <w:rsid w:val="006D4637"/>
    <w:rsid w:val="006D487E"/>
    <w:rsid w:val="006D5019"/>
    <w:rsid w:val="006D6CEA"/>
    <w:rsid w:val="006D70CD"/>
    <w:rsid w:val="006D789C"/>
    <w:rsid w:val="006E0FF3"/>
    <w:rsid w:val="006E102E"/>
    <w:rsid w:val="006E1A2F"/>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4CCF"/>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88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776FC"/>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133"/>
    <w:rsid w:val="00A61BDC"/>
    <w:rsid w:val="00A624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65A"/>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07C27"/>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005"/>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05D9"/>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2E3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1A3A"/>
    <w:rsid w:val="00E52366"/>
    <w:rsid w:val="00E52980"/>
    <w:rsid w:val="00E5381C"/>
    <w:rsid w:val="00E5566B"/>
    <w:rsid w:val="00E56035"/>
    <w:rsid w:val="00E576B4"/>
    <w:rsid w:val="00E60166"/>
    <w:rsid w:val="00E616A9"/>
    <w:rsid w:val="00E620E7"/>
    <w:rsid w:val="00E62B8B"/>
    <w:rsid w:val="00E64605"/>
    <w:rsid w:val="00E65384"/>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BDC"/>
    <w:rsid w:val="00EC7D36"/>
    <w:rsid w:val="00ED0243"/>
    <w:rsid w:val="00ED0978"/>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A78DA"/>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4BB"/>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evidence-summaries/teaching-learning-toolkit/phonic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behaviour-interventions" TargetMode="Externa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educationendowmentfoundation.org.uk/evidence-summaries/teaching-learning-toolkit/small-group-tui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hyperlink" Target="https://educationendowmentfoundation.org.uk/education-evidence/guidance-reports/implementation" TargetMode="External"/><Relationship Id="rId5" Type="http://schemas.openxmlformats.org/officeDocument/2006/relationships/styles" Target="styles.xml"/><Relationship Id="rId15" Type="http://schemas.openxmlformats.org/officeDocument/2006/relationships/hyperlink" Target="https://educationendowmentfoundation.org.uk/public/files/Publications/Literacy/Literacy_KS1_Guidance_Report_2020.pdf" TargetMode="External"/><Relationship Id="rId23" Type="http://schemas.openxmlformats.org/officeDocument/2006/relationships/hyperlink" Target="https://www.gov.uk/guidance/senior-mental-health-lead-trainin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ducationendowmentfoundation.org.uk/education-evidence/teaching-learning-toolkit/one-to-one-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hyperlink" Target="https://www.gov.uk/government/publications/school-attendance/framework-for-securing-full-attendance-actions-for-schools-and-local-authorit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17816</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M Holford</cp:lastModifiedBy>
  <cp:revision>13</cp:revision>
  <cp:lastPrinted>2014-09-17T13:26:00Z</cp:lastPrinted>
  <dcterms:created xsi:type="dcterms:W3CDTF">2022-12-01T13:33:00Z</dcterms:created>
  <dcterms:modified xsi:type="dcterms:W3CDTF">2022-12-05T17:39:00Z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